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56C3C" w14:textId="74F9AC11" w:rsidR="00102307" w:rsidRPr="00E47A33" w:rsidRDefault="00102307" w:rsidP="00102307">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Хабарландыру №09</w:t>
      </w:r>
      <w:r w:rsidRPr="00E47A33">
        <w:rPr>
          <w:rFonts w:ascii="Times New Roman" w:hAnsi="Times New Roman" w:cs="Times New Roman"/>
          <w:b/>
          <w:sz w:val="28"/>
          <w:szCs w:val="28"/>
        </w:rPr>
        <w:t xml:space="preserve"> </w:t>
      </w:r>
      <w:r>
        <w:rPr>
          <w:rFonts w:ascii="Times New Roman" w:hAnsi="Times New Roman" w:cs="Times New Roman"/>
          <w:b/>
          <w:sz w:val="28"/>
          <w:szCs w:val="28"/>
        </w:rPr>
        <w:t>20.04</w:t>
      </w:r>
      <w:r w:rsidRPr="00E47A33">
        <w:rPr>
          <w:rFonts w:ascii="Times New Roman" w:hAnsi="Times New Roman" w:cs="Times New Roman"/>
          <w:b/>
          <w:sz w:val="28"/>
          <w:szCs w:val="28"/>
        </w:rPr>
        <w:t>.2021 ж</w:t>
      </w:r>
    </w:p>
    <w:p w14:paraId="3AC615F6" w14:textId="77777777" w:rsidR="00102307" w:rsidRPr="00493CFF" w:rsidRDefault="00102307" w:rsidP="00102307">
      <w:pPr>
        <w:spacing w:after="0" w:line="240" w:lineRule="auto"/>
        <w:ind w:firstLine="708"/>
        <w:jc w:val="both"/>
        <w:rPr>
          <w:rFonts w:ascii="Times New Roman" w:hAnsi="Times New Roman" w:cs="Times New Roman"/>
          <w:sz w:val="28"/>
          <w:szCs w:val="28"/>
        </w:rPr>
      </w:pPr>
      <w:r w:rsidRPr="00493CFF">
        <w:rPr>
          <w:rFonts w:ascii="Times New Roman" w:hAnsi="Times New Roman" w:cs="Times New Roman"/>
          <w:sz w:val="28"/>
          <w:szCs w:val="28"/>
        </w:rPr>
        <w:t>2021 жылға арналған ТМККК шеңберінде баға ұсыныстарын сұрату тәсілімен медициналық бұйымдарды сатып алу.</w:t>
      </w:r>
    </w:p>
    <w:p w14:paraId="5C4541E0" w14:textId="77777777" w:rsidR="00102307" w:rsidRDefault="00102307" w:rsidP="00102307">
      <w:pPr>
        <w:spacing w:after="0" w:line="240" w:lineRule="auto"/>
        <w:jc w:val="both"/>
        <w:rPr>
          <w:rFonts w:ascii="Times New Roman" w:hAnsi="Times New Roman" w:cs="Times New Roman"/>
          <w:sz w:val="28"/>
          <w:szCs w:val="28"/>
        </w:rPr>
      </w:pPr>
      <w:r w:rsidRPr="00493CFF">
        <w:rPr>
          <w:rFonts w:ascii="Times New Roman" w:hAnsi="Times New Roman" w:cs="Times New Roman"/>
          <w:sz w:val="28"/>
          <w:szCs w:val="28"/>
        </w:rPr>
        <w:t xml:space="preserve">"Қ. Жұбанов атындағы Ақтөбе өңірлік университеті" Коммерциялық емес акционерлік қоғамы" дәрілік заттар мен медициналық бұйымдарды, фармацевтикалық қызметтерді сатып алуды ұйымдастыру және өткізу қағидаларын бекіту туралы" Қазақстан Республикасы Үкіметінің 2009 жылғы 30 қазандағы № 1729 қаулысына </w:t>
      </w:r>
      <w:r w:rsidRPr="00493CFF">
        <w:rPr>
          <w:rFonts w:ascii="Times New Roman" w:hAnsi="Times New Roman" w:cs="Times New Roman"/>
          <w:i/>
          <w:sz w:val="28"/>
          <w:szCs w:val="28"/>
        </w:rPr>
        <w:t xml:space="preserve">(бұдан әрі – қағидалар) </w:t>
      </w:r>
      <w:r w:rsidRPr="00493CFF">
        <w:rPr>
          <w:rFonts w:ascii="Times New Roman" w:hAnsi="Times New Roman" w:cs="Times New Roman"/>
          <w:sz w:val="28"/>
          <w:szCs w:val="28"/>
        </w:rPr>
        <w:t>сәйкес дәрілік заттар мен медициналық бұйымдарды баға ұсыныстарын сұрату тәсілімен сатып алуды өткізу туралы хабарлайды:</w:t>
      </w:r>
    </w:p>
    <w:tbl>
      <w:tblPr>
        <w:tblW w:w="14611" w:type="dxa"/>
        <w:tblLook w:val="04A0" w:firstRow="1" w:lastRow="0" w:firstColumn="1" w:lastColumn="0" w:noHBand="0" w:noVBand="1"/>
      </w:tblPr>
      <w:tblGrid>
        <w:gridCol w:w="740"/>
        <w:gridCol w:w="2560"/>
        <w:gridCol w:w="1231"/>
        <w:gridCol w:w="993"/>
        <w:gridCol w:w="1417"/>
        <w:gridCol w:w="1559"/>
        <w:gridCol w:w="2709"/>
        <w:gridCol w:w="3402"/>
      </w:tblGrid>
      <w:tr w:rsidR="00102307" w:rsidRPr="007A002D" w14:paraId="7923898A" w14:textId="77777777" w:rsidTr="00CF6E8C">
        <w:trPr>
          <w:trHeight w:val="945"/>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35592" w14:textId="77777777" w:rsidR="00102307" w:rsidRPr="007A002D" w:rsidRDefault="00102307" w:rsidP="00CF6E8C">
            <w:pPr>
              <w:spacing w:after="0" w:line="240" w:lineRule="auto"/>
              <w:jc w:val="center"/>
              <w:rPr>
                <w:rFonts w:ascii="Times New Roman" w:eastAsia="Times New Roman" w:hAnsi="Times New Roman" w:cs="Times New Roman"/>
                <w:b/>
                <w:bCs/>
                <w:sz w:val="24"/>
                <w:szCs w:val="24"/>
              </w:rPr>
            </w:pPr>
            <w:r w:rsidRPr="007A002D">
              <w:rPr>
                <w:rFonts w:ascii="Times New Roman" w:eastAsia="Times New Roman" w:hAnsi="Times New Roman" w:cs="Times New Roman"/>
                <w:b/>
                <w:bCs/>
                <w:sz w:val="24"/>
                <w:szCs w:val="24"/>
              </w:rPr>
              <w:t>№ п/п</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60667B0F" w14:textId="77777777" w:rsidR="00102307" w:rsidRPr="007A002D" w:rsidRDefault="00102307" w:rsidP="00CF6E8C">
            <w:pPr>
              <w:spacing w:after="0" w:line="240" w:lineRule="auto"/>
              <w:rPr>
                <w:rFonts w:ascii="Times New Roman" w:eastAsia="Times New Roman" w:hAnsi="Times New Roman" w:cs="Times New Roman"/>
                <w:b/>
                <w:bCs/>
                <w:sz w:val="24"/>
                <w:szCs w:val="24"/>
              </w:rPr>
            </w:pPr>
            <w:r w:rsidRPr="007A002D">
              <w:rPr>
                <w:rFonts w:ascii="Times New Roman" w:eastAsia="Times New Roman" w:hAnsi="Times New Roman" w:cs="Times New Roman"/>
                <w:b/>
                <w:bCs/>
                <w:sz w:val="24"/>
                <w:szCs w:val="24"/>
              </w:rPr>
              <w:t>Наименование</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14:paraId="568BD10E" w14:textId="77777777" w:rsidR="00102307" w:rsidRPr="007A002D" w:rsidRDefault="00102307" w:rsidP="00CF6E8C">
            <w:pPr>
              <w:spacing w:after="0" w:line="240" w:lineRule="auto"/>
              <w:jc w:val="center"/>
              <w:rPr>
                <w:rFonts w:ascii="Times New Roman" w:eastAsia="Times New Roman" w:hAnsi="Times New Roman" w:cs="Times New Roman"/>
                <w:b/>
                <w:bCs/>
                <w:sz w:val="24"/>
                <w:szCs w:val="24"/>
              </w:rPr>
            </w:pPr>
            <w:r w:rsidRPr="007A002D">
              <w:rPr>
                <w:rFonts w:ascii="Times New Roman" w:eastAsia="Times New Roman" w:hAnsi="Times New Roman" w:cs="Times New Roman"/>
                <w:b/>
                <w:bCs/>
                <w:sz w:val="24"/>
                <w:szCs w:val="24"/>
              </w:rPr>
              <w:t>Ед.изм</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CDFE16C" w14:textId="77777777" w:rsidR="00102307" w:rsidRPr="007A002D" w:rsidRDefault="00102307" w:rsidP="00CF6E8C">
            <w:pPr>
              <w:spacing w:after="0" w:line="240" w:lineRule="auto"/>
              <w:jc w:val="center"/>
              <w:rPr>
                <w:rFonts w:ascii="Times New Roman" w:eastAsia="Times New Roman" w:hAnsi="Times New Roman" w:cs="Times New Roman"/>
                <w:b/>
                <w:bCs/>
                <w:sz w:val="24"/>
                <w:szCs w:val="24"/>
              </w:rPr>
            </w:pPr>
            <w:r w:rsidRPr="007A002D">
              <w:rPr>
                <w:rFonts w:ascii="Times New Roman" w:eastAsia="Times New Roman" w:hAnsi="Times New Roman" w:cs="Times New Roman"/>
                <w:b/>
                <w:bCs/>
                <w:sz w:val="24"/>
                <w:szCs w:val="24"/>
              </w:rPr>
              <w:t>Кол-во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3D7D62F" w14:textId="77777777" w:rsidR="00102307" w:rsidRPr="007A002D" w:rsidRDefault="00102307" w:rsidP="00CF6E8C">
            <w:pPr>
              <w:spacing w:after="0" w:line="240" w:lineRule="auto"/>
              <w:jc w:val="center"/>
              <w:rPr>
                <w:rFonts w:ascii="Times New Roman" w:eastAsia="Times New Roman" w:hAnsi="Times New Roman" w:cs="Times New Roman"/>
                <w:b/>
                <w:bCs/>
                <w:sz w:val="24"/>
                <w:szCs w:val="24"/>
              </w:rPr>
            </w:pPr>
            <w:r w:rsidRPr="007A002D">
              <w:rPr>
                <w:rFonts w:ascii="Times New Roman" w:eastAsia="Times New Roman" w:hAnsi="Times New Roman" w:cs="Times New Roman"/>
                <w:b/>
                <w:bCs/>
                <w:sz w:val="24"/>
                <w:szCs w:val="24"/>
              </w:rPr>
              <w:t>Цена без НДС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A409CC5" w14:textId="77777777" w:rsidR="00102307" w:rsidRPr="007A002D" w:rsidRDefault="00102307" w:rsidP="00CF6E8C">
            <w:pPr>
              <w:spacing w:after="0" w:line="240" w:lineRule="auto"/>
              <w:jc w:val="center"/>
              <w:rPr>
                <w:rFonts w:ascii="Times New Roman" w:eastAsia="Times New Roman" w:hAnsi="Times New Roman" w:cs="Times New Roman"/>
                <w:b/>
                <w:bCs/>
                <w:sz w:val="24"/>
                <w:szCs w:val="24"/>
              </w:rPr>
            </w:pPr>
            <w:r w:rsidRPr="007A002D">
              <w:rPr>
                <w:rFonts w:ascii="Times New Roman" w:eastAsia="Times New Roman" w:hAnsi="Times New Roman" w:cs="Times New Roman"/>
                <w:b/>
                <w:bCs/>
                <w:sz w:val="24"/>
                <w:szCs w:val="24"/>
              </w:rPr>
              <w:t>Сумма</w:t>
            </w:r>
          </w:p>
        </w:tc>
        <w:tc>
          <w:tcPr>
            <w:tcW w:w="2709" w:type="dxa"/>
            <w:tcBorders>
              <w:top w:val="single" w:sz="4" w:space="0" w:color="auto"/>
              <w:left w:val="nil"/>
              <w:bottom w:val="single" w:sz="4" w:space="0" w:color="auto"/>
              <w:right w:val="single" w:sz="4" w:space="0" w:color="auto"/>
            </w:tcBorders>
            <w:shd w:val="clear" w:color="auto" w:fill="auto"/>
            <w:vAlign w:val="center"/>
            <w:hideMark/>
          </w:tcPr>
          <w:p w14:paraId="2BCB0749" w14:textId="77777777" w:rsidR="00102307" w:rsidRPr="007A002D" w:rsidRDefault="00102307" w:rsidP="00CF6E8C">
            <w:pPr>
              <w:spacing w:after="0" w:line="240" w:lineRule="auto"/>
              <w:rPr>
                <w:rFonts w:ascii="Times New Roman" w:eastAsia="Times New Roman" w:hAnsi="Times New Roman" w:cs="Times New Roman"/>
                <w:b/>
                <w:bCs/>
                <w:sz w:val="24"/>
                <w:szCs w:val="24"/>
              </w:rPr>
            </w:pPr>
            <w:r w:rsidRPr="007A002D">
              <w:rPr>
                <w:rFonts w:ascii="Times New Roman" w:eastAsia="Times New Roman" w:hAnsi="Times New Roman" w:cs="Times New Roman"/>
                <w:b/>
                <w:bCs/>
                <w:sz w:val="24"/>
                <w:szCs w:val="24"/>
              </w:rPr>
              <w:t>Характеристика</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26E34D91" w14:textId="77777777" w:rsidR="00102307" w:rsidRPr="007A002D" w:rsidRDefault="00102307" w:rsidP="00CF6E8C">
            <w:pPr>
              <w:spacing w:after="0" w:line="240" w:lineRule="auto"/>
              <w:rPr>
                <w:rFonts w:ascii="Times New Roman" w:eastAsia="Times New Roman" w:hAnsi="Times New Roman" w:cs="Times New Roman"/>
                <w:b/>
                <w:bCs/>
                <w:sz w:val="24"/>
                <w:szCs w:val="24"/>
              </w:rPr>
            </w:pPr>
            <w:r w:rsidRPr="007A002D">
              <w:rPr>
                <w:rFonts w:ascii="Times New Roman" w:eastAsia="Times New Roman" w:hAnsi="Times New Roman" w:cs="Times New Roman"/>
                <w:b/>
                <w:bCs/>
                <w:sz w:val="24"/>
                <w:szCs w:val="24"/>
              </w:rPr>
              <w:t>Необходимость (цель)</w:t>
            </w:r>
          </w:p>
        </w:tc>
      </w:tr>
      <w:tr w:rsidR="00102307" w:rsidRPr="007A002D" w14:paraId="6ABB25DA" w14:textId="77777777" w:rsidTr="00CF6E8C">
        <w:trPr>
          <w:trHeight w:val="765"/>
        </w:trPr>
        <w:tc>
          <w:tcPr>
            <w:tcW w:w="740" w:type="dxa"/>
            <w:tcBorders>
              <w:top w:val="nil"/>
              <w:left w:val="single" w:sz="4" w:space="0" w:color="auto"/>
              <w:bottom w:val="single" w:sz="4" w:space="0" w:color="auto"/>
              <w:right w:val="single" w:sz="4" w:space="0" w:color="auto"/>
            </w:tcBorders>
            <w:shd w:val="clear" w:color="auto" w:fill="auto"/>
            <w:noWrap/>
            <w:hideMark/>
          </w:tcPr>
          <w:p w14:paraId="6360797A" w14:textId="77777777" w:rsidR="00102307" w:rsidRPr="007A002D" w:rsidRDefault="00102307" w:rsidP="00CF6E8C">
            <w:pPr>
              <w:spacing w:after="0" w:line="240" w:lineRule="auto"/>
              <w:rPr>
                <w:rFonts w:ascii="Times New Roman" w:eastAsia="Times New Roman" w:hAnsi="Times New Roman" w:cs="Times New Roman"/>
                <w:sz w:val="20"/>
                <w:szCs w:val="20"/>
              </w:rPr>
            </w:pPr>
            <w:r w:rsidRPr="007A002D">
              <w:rPr>
                <w:rFonts w:ascii="Times New Roman" w:eastAsia="Times New Roman" w:hAnsi="Times New Roman" w:cs="Times New Roman"/>
                <w:sz w:val="20"/>
                <w:szCs w:val="20"/>
              </w:rPr>
              <w:t>1</w:t>
            </w:r>
          </w:p>
        </w:tc>
        <w:tc>
          <w:tcPr>
            <w:tcW w:w="2560" w:type="dxa"/>
            <w:tcBorders>
              <w:top w:val="nil"/>
              <w:left w:val="nil"/>
              <w:bottom w:val="single" w:sz="4" w:space="0" w:color="auto"/>
              <w:right w:val="single" w:sz="4" w:space="0" w:color="auto"/>
            </w:tcBorders>
            <w:shd w:val="clear" w:color="auto" w:fill="auto"/>
            <w:hideMark/>
          </w:tcPr>
          <w:p w14:paraId="07213163" w14:textId="77777777" w:rsidR="00102307" w:rsidRPr="007A002D" w:rsidRDefault="00102307" w:rsidP="00CF6E8C">
            <w:pPr>
              <w:spacing w:after="0" w:line="240" w:lineRule="auto"/>
              <w:rPr>
                <w:rFonts w:ascii="Times New Roman" w:eastAsia="Times New Roman" w:hAnsi="Times New Roman" w:cs="Times New Roman"/>
                <w:sz w:val="20"/>
                <w:szCs w:val="20"/>
              </w:rPr>
            </w:pPr>
            <w:r w:rsidRPr="007A002D">
              <w:rPr>
                <w:rFonts w:ascii="Times New Roman" w:eastAsia="Times New Roman" w:hAnsi="Times New Roman" w:cs="Times New Roman"/>
                <w:sz w:val="20"/>
                <w:szCs w:val="20"/>
              </w:rPr>
              <w:t>Иглы по 50шт в уп для глюкометра ATCare</w:t>
            </w:r>
          </w:p>
        </w:tc>
        <w:tc>
          <w:tcPr>
            <w:tcW w:w="1231" w:type="dxa"/>
            <w:tcBorders>
              <w:top w:val="nil"/>
              <w:left w:val="nil"/>
              <w:bottom w:val="single" w:sz="4" w:space="0" w:color="auto"/>
              <w:right w:val="single" w:sz="4" w:space="0" w:color="auto"/>
            </w:tcBorders>
            <w:shd w:val="clear" w:color="auto" w:fill="auto"/>
            <w:noWrap/>
            <w:hideMark/>
          </w:tcPr>
          <w:p w14:paraId="1F70644E" w14:textId="77777777" w:rsidR="00102307" w:rsidRPr="007A002D" w:rsidRDefault="00102307" w:rsidP="00CF6E8C">
            <w:pPr>
              <w:spacing w:after="0" w:line="240" w:lineRule="auto"/>
              <w:rPr>
                <w:rFonts w:ascii="Times New Roman" w:eastAsia="Times New Roman" w:hAnsi="Times New Roman" w:cs="Times New Roman"/>
                <w:sz w:val="20"/>
                <w:szCs w:val="20"/>
              </w:rPr>
            </w:pPr>
            <w:r w:rsidRPr="007A002D">
              <w:rPr>
                <w:rFonts w:ascii="Times New Roman" w:eastAsia="Times New Roman" w:hAnsi="Times New Roman" w:cs="Times New Roman"/>
                <w:sz w:val="20"/>
                <w:szCs w:val="20"/>
              </w:rPr>
              <w:t>уп</w:t>
            </w:r>
          </w:p>
        </w:tc>
        <w:tc>
          <w:tcPr>
            <w:tcW w:w="993" w:type="dxa"/>
            <w:tcBorders>
              <w:top w:val="nil"/>
              <w:left w:val="nil"/>
              <w:bottom w:val="single" w:sz="4" w:space="0" w:color="auto"/>
              <w:right w:val="single" w:sz="4" w:space="0" w:color="auto"/>
            </w:tcBorders>
            <w:shd w:val="clear" w:color="auto" w:fill="auto"/>
            <w:noWrap/>
            <w:hideMark/>
          </w:tcPr>
          <w:p w14:paraId="35C4C6CC" w14:textId="77777777" w:rsidR="00102307" w:rsidRPr="007A002D" w:rsidRDefault="00102307" w:rsidP="00CF6E8C">
            <w:pPr>
              <w:spacing w:after="0" w:line="240" w:lineRule="auto"/>
              <w:rPr>
                <w:rFonts w:ascii="Times New Roman" w:eastAsia="Times New Roman" w:hAnsi="Times New Roman" w:cs="Times New Roman"/>
                <w:sz w:val="20"/>
                <w:szCs w:val="20"/>
              </w:rPr>
            </w:pPr>
            <w:r w:rsidRPr="007A002D">
              <w:rPr>
                <w:rFonts w:ascii="Times New Roman" w:eastAsia="Times New Roman" w:hAnsi="Times New Roman" w:cs="Times New Roman"/>
                <w:sz w:val="20"/>
                <w:szCs w:val="20"/>
              </w:rPr>
              <w:t>100</w:t>
            </w:r>
          </w:p>
        </w:tc>
        <w:tc>
          <w:tcPr>
            <w:tcW w:w="1417" w:type="dxa"/>
            <w:tcBorders>
              <w:top w:val="nil"/>
              <w:left w:val="nil"/>
              <w:bottom w:val="single" w:sz="4" w:space="0" w:color="auto"/>
              <w:right w:val="single" w:sz="4" w:space="0" w:color="auto"/>
            </w:tcBorders>
            <w:shd w:val="clear" w:color="auto" w:fill="auto"/>
            <w:noWrap/>
            <w:hideMark/>
          </w:tcPr>
          <w:p w14:paraId="590B5E5E" w14:textId="77777777" w:rsidR="00102307" w:rsidRPr="007A002D" w:rsidRDefault="00102307" w:rsidP="00CF6E8C">
            <w:pPr>
              <w:spacing w:after="0" w:line="240" w:lineRule="auto"/>
              <w:rPr>
                <w:rFonts w:ascii="Times New Roman" w:eastAsia="Times New Roman" w:hAnsi="Times New Roman" w:cs="Times New Roman"/>
                <w:sz w:val="20"/>
                <w:szCs w:val="20"/>
              </w:rPr>
            </w:pPr>
            <w:r w:rsidRPr="007A002D">
              <w:rPr>
                <w:rFonts w:ascii="Times New Roman" w:eastAsia="Times New Roman" w:hAnsi="Times New Roman" w:cs="Times New Roman"/>
                <w:sz w:val="20"/>
                <w:szCs w:val="20"/>
              </w:rPr>
              <w:t>3</w:t>
            </w:r>
            <w:r>
              <w:rPr>
                <w:rFonts w:ascii="Times New Roman" w:eastAsia="Times New Roman" w:hAnsi="Times New Roman" w:cs="Times New Roman"/>
                <w:sz w:val="20"/>
                <w:szCs w:val="20"/>
              </w:rPr>
              <w:t xml:space="preserve"> </w:t>
            </w:r>
            <w:r w:rsidRPr="007A002D">
              <w:rPr>
                <w:rFonts w:ascii="Times New Roman" w:eastAsia="Times New Roman" w:hAnsi="Times New Roman" w:cs="Times New Roman"/>
                <w:sz w:val="20"/>
                <w:szCs w:val="20"/>
              </w:rPr>
              <w:t>200,00</w:t>
            </w:r>
          </w:p>
        </w:tc>
        <w:tc>
          <w:tcPr>
            <w:tcW w:w="1559" w:type="dxa"/>
            <w:tcBorders>
              <w:top w:val="nil"/>
              <w:left w:val="nil"/>
              <w:bottom w:val="single" w:sz="4" w:space="0" w:color="auto"/>
              <w:right w:val="single" w:sz="4" w:space="0" w:color="auto"/>
            </w:tcBorders>
            <w:shd w:val="clear" w:color="auto" w:fill="auto"/>
            <w:noWrap/>
            <w:hideMark/>
          </w:tcPr>
          <w:p w14:paraId="24302952" w14:textId="77777777" w:rsidR="00102307" w:rsidRPr="007A002D" w:rsidRDefault="00102307" w:rsidP="00CF6E8C">
            <w:pPr>
              <w:spacing w:after="0" w:line="240" w:lineRule="auto"/>
              <w:rPr>
                <w:rFonts w:ascii="Times New Roman" w:eastAsia="Times New Roman" w:hAnsi="Times New Roman" w:cs="Times New Roman"/>
                <w:sz w:val="20"/>
                <w:szCs w:val="20"/>
              </w:rPr>
            </w:pPr>
            <w:r w:rsidRPr="007A002D">
              <w:rPr>
                <w:rFonts w:ascii="Times New Roman" w:eastAsia="Times New Roman" w:hAnsi="Times New Roman" w:cs="Times New Roman"/>
                <w:sz w:val="20"/>
                <w:szCs w:val="20"/>
              </w:rPr>
              <w:t>320</w:t>
            </w:r>
            <w:r>
              <w:rPr>
                <w:rFonts w:ascii="Times New Roman" w:eastAsia="Times New Roman" w:hAnsi="Times New Roman" w:cs="Times New Roman"/>
                <w:sz w:val="20"/>
                <w:szCs w:val="20"/>
              </w:rPr>
              <w:t xml:space="preserve"> </w:t>
            </w:r>
            <w:r w:rsidRPr="007A002D">
              <w:rPr>
                <w:rFonts w:ascii="Times New Roman" w:eastAsia="Times New Roman" w:hAnsi="Times New Roman" w:cs="Times New Roman"/>
                <w:sz w:val="20"/>
                <w:szCs w:val="20"/>
              </w:rPr>
              <w:t>000,00</w:t>
            </w:r>
          </w:p>
        </w:tc>
        <w:tc>
          <w:tcPr>
            <w:tcW w:w="2709" w:type="dxa"/>
            <w:tcBorders>
              <w:top w:val="nil"/>
              <w:left w:val="nil"/>
              <w:bottom w:val="single" w:sz="4" w:space="0" w:color="auto"/>
              <w:right w:val="single" w:sz="4" w:space="0" w:color="auto"/>
            </w:tcBorders>
            <w:shd w:val="clear" w:color="auto" w:fill="auto"/>
            <w:hideMark/>
          </w:tcPr>
          <w:p w14:paraId="66ADFB37" w14:textId="77777777" w:rsidR="00102307" w:rsidRPr="007A002D" w:rsidRDefault="00102307" w:rsidP="00CF6E8C">
            <w:pPr>
              <w:spacing w:after="0" w:line="240" w:lineRule="auto"/>
              <w:rPr>
                <w:rFonts w:ascii="Times New Roman" w:eastAsia="Times New Roman" w:hAnsi="Times New Roman" w:cs="Times New Roman"/>
                <w:sz w:val="20"/>
                <w:szCs w:val="20"/>
              </w:rPr>
            </w:pPr>
            <w:r w:rsidRPr="007A002D">
              <w:rPr>
                <w:rFonts w:ascii="Times New Roman" w:eastAsia="Times New Roman" w:hAnsi="Times New Roman" w:cs="Times New Roman"/>
                <w:sz w:val="20"/>
                <w:szCs w:val="20"/>
              </w:rPr>
              <w:t>тест с кодирующей</w:t>
            </w:r>
          </w:p>
        </w:tc>
        <w:tc>
          <w:tcPr>
            <w:tcW w:w="3402" w:type="dxa"/>
            <w:tcBorders>
              <w:top w:val="nil"/>
              <w:left w:val="nil"/>
              <w:bottom w:val="single" w:sz="4" w:space="0" w:color="auto"/>
              <w:right w:val="single" w:sz="4" w:space="0" w:color="auto"/>
            </w:tcBorders>
            <w:shd w:val="clear" w:color="auto" w:fill="auto"/>
            <w:hideMark/>
          </w:tcPr>
          <w:p w14:paraId="3B8B514F" w14:textId="77777777" w:rsidR="00102307" w:rsidRPr="007A002D" w:rsidRDefault="00102307" w:rsidP="00CF6E8C">
            <w:pPr>
              <w:spacing w:after="0" w:line="240" w:lineRule="auto"/>
              <w:rPr>
                <w:rFonts w:ascii="Times New Roman" w:eastAsia="Times New Roman" w:hAnsi="Times New Roman" w:cs="Times New Roman"/>
                <w:sz w:val="20"/>
                <w:szCs w:val="20"/>
              </w:rPr>
            </w:pPr>
            <w:r w:rsidRPr="007A002D">
              <w:rPr>
                <w:rFonts w:ascii="Times New Roman" w:eastAsia="Times New Roman" w:hAnsi="Times New Roman" w:cs="Times New Roman"/>
                <w:sz w:val="20"/>
                <w:szCs w:val="20"/>
              </w:rPr>
              <w:t xml:space="preserve"> для глюкометра ATCare</w:t>
            </w:r>
          </w:p>
        </w:tc>
      </w:tr>
      <w:tr w:rsidR="00102307" w:rsidRPr="007A002D" w14:paraId="17C159D5" w14:textId="77777777" w:rsidTr="00CF6E8C">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8A81A74" w14:textId="77777777" w:rsidR="00102307" w:rsidRPr="007A002D" w:rsidRDefault="00102307" w:rsidP="00CF6E8C">
            <w:pPr>
              <w:spacing w:after="0" w:line="240" w:lineRule="auto"/>
              <w:rPr>
                <w:rFonts w:ascii="Times New Roman" w:eastAsia="Times New Roman" w:hAnsi="Times New Roman" w:cs="Times New Roman"/>
              </w:rPr>
            </w:pPr>
            <w:r w:rsidRPr="007A002D">
              <w:rPr>
                <w:rFonts w:ascii="Times New Roman" w:eastAsia="Times New Roman" w:hAnsi="Times New Roman" w:cs="Times New Roman"/>
              </w:rPr>
              <w:t> </w:t>
            </w:r>
          </w:p>
        </w:tc>
        <w:tc>
          <w:tcPr>
            <w:tcW w:w="2560" w:type="dxa"/>
            <w:tcBorders>
              <w:top w:val="nil"/>
              <w:left w:val="nil"/>
              <w:bottom w:val="single" w:sz="4" w:space="0" w:color="auto"/>
              <w:right w:val="single" w:sz="4" w:space="0" w:color="auto"/>
            </w:tcBorders>
            <w:shd w:val="clear" w:color="auto" w:fill="auto"/>
            <w:noWrap/>
            <w:vAlign w:val="bottom"/>
            <w:hideMark/>
          </w:tcPr>
          <w:p w14:paraId="540B8A17" w14:textId="4B558988" w:rsidR="00102307" w:rsidRPr="00A65949" w:rsidRDefault="00A65949" w:rsidP="00A65949">
            <w:pPr>
              <w:spacing w:after="0" w:line="240" w:lineRule="auto"/>
              <w:rPr>
                <w:rFonts w:ascii="Times New Roman" w:eastAsia="Times New Roman" w:hAnsi="Times New Roman" w:cs="Times New Roman"/>
                <w:b/>
                <w:bCs/>
                <w:lang w:val="kk-KZ"/>
              </w:rPr>
            </w:pPr>
            <w:r>
              <w:rPr>
                <w:rFonts w:ascii="Times New Roman" w:eastAsia="Times New Roman" w:hAnsi="Times New Roman" w:cs="Times New Roman"/>
                <w:b/>
                <w:bCs/>
                <w:lang w:val="kk-KZ"/>
              </w:rPr>
              <w:t>Барлығы</w:t>
            </w:r>
          </w:p>
        </w:tc>
        <w:tc>
          <w:tcPr>
            <w:tcW w:w="1231" w:type="dxa"/>
            <w:tcBorders>
              <w:top w:val="nil"/>
              <w:left w:val="nil"/>
              <w:bottom w:val="single" w:sz="4" w:space="0" w:color="auto"/>
              <w:right w:val="single" w:sz="4" w:space="0" w:color="auto"/>
            </w:tcBorders>
            <w:shd w:val="clear" w:color="auto" w:fill="auto"/>
            <w:noWrap/>
            <w:vAlign w:val="bottom"/>
            <w:hideMark/>
          </w:tcPr>
          <w:p w14:paraId="59BD65CD" w14:textId="77777777" w:rsidR="00102307" w:rsidRPr="007A002D" w:rsidRDefault="00102307" w:rsidP="00CF6E8C">
            <w:pPr>
              <w:spacing w:after="0" w:line="240" w:lineRule="auto"/>
              <w:rPr>
                <w:rFonts w:ascii="Times New Roman" w:eastAsia="Times New Roman" w:hAnsi="Times New Roman" w:cs="Times New Roman"/>
              </w:rPr>
            </w:pPr>
            <w:r w:rsidRPr="007A002D">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14:paraId="51F75452" w14:textId="77777777" w:rsidR="00102307" w:rsidRPr="007A002D" w:rsidRDefault="00102307" w:rsidP="00CF6E8C">
            <w:pPr>
              <w:spacing w:after="0" w:line="240" w:lineRule="auto"/>
              <w:rPr>
                <w:rFonts w:ascii="Times New Roman" w:eastAsia="Times New Roman" w:hAnsi="Times New Roman" w:cs="Times New Roman"/>
              </w:rPr>
            </w:pPr>
            <w:r w:rsidRPr="007A002D">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bottom"/>
            <w:hideMark/>
          </w:tcPr>
          <w:p w14:paraId="186AA861" w14:textId="77777777" w:rsidR="00102307" w:rsidRPr="007A002D" w:rsidRDefault="00102307" w:rsidP="00CF6E8C">
            <w:pPr>
              <w:spacing w:after="0" w:line="240" w:lineRule="auto"/>
              <w:rPr>
                <w:rFonts w:ascii="Times New Roman" w:eastAsia="Times New Roman" w:hAnsi="Times New Roman" w:cs="Times New Roman"/>
              </w:rPr>
            </w:pPr>
            <w:r w:rsidRPr="007A002D">
              <w:rPr>
                <w:rFonts w:ascii="Times New Roman" w:eastAsia="Times New Roman" w:hAnsi="Times New Roman" w:cs="Times New Roman"/>
              </w:rPr>
              <w:t> </w:t>
            </w:r>
          </w:p>
        </w:tc>
        <w:tc>
          <w:tcPr>
            <w:tcW w:w="1559" w:type="dxa"/>
            <w:tcBorders>
              <w:top w:val="nil"/>
              <w:left w:val="nil"/>
              <w:bottom w:val="single" w:sz="4" w:space="0" w:color="auto"/>
              <w:right w:val="single" w:sz="4" w:space="0" w:color="auto"/>
            </w:tcBorders>
            <w:shd w:val="clear" w:color="auto" w:fill="auto"/>
            <w:noWrap/>
            <w:vAlign w:val="bottom"/>
            <w:hideMark/>
          </w:tcPr>
          <w:p w14:paraId="4ECA5BDE" w14:textId="77777777" w:rsidR="00102307" w:rsidRPr="007A002D" w:rsidRDefault="00102307" w:rsidP="00CF6E8C">
            <w:pPr>
              <w:spacing w:after="0" w:line="240" w:lineRule="auto"/>
              <w:jc w:val="right"/>
              <w:rPr>
                <w:rFonts w:ascii="Times New Roman" w:eastAsia="Times New Roman" w:hAnsi="Times New Roman" w:cs="Times New Roman"/>
                <w:b/>
                <w:bCs/>
              </w:rPr>
            </w:pPr>
            <w:r w:rsidRPr="007A002D">
              <w:rPr>
                <w:rFonts w:ascii="Times New Roman" w:eastAsia="Times New Roman" w:hAnsi="Times New Roman" w:cs="Times New Roman"/>
                <w:b/>
                <w:bCs/>
              </w:rPr>
              <w:t>320 000,00</w:t>
            </w:r>
          </w:p>
        </w:tc>
        <w:tc>
          <w:tcPr>
            <w:tcW w:w="2709" w:type="dxa"/>
            <w:tcBorders>
              <w:top w:val="nil"/>
              <w:left w:val="nil"/>
              <w:bottom w:val="single" w:sz="4" w:space="0" w:color="auto"/>
              <w:right w:val="single" w:sz="4" w:space="0" w:color="auto"/>
            </w:tcBorders>
            <w:shd w:val="clear" w:color="auto" w:fill="auto"/>
            <w:noWrap/>
            <w:vAlign w:val="bottom"/>
            <w:hideMark/>
          </w:tcPr>
          <w:p w14:paraId="44332A31" w14:textId="77777777" w:rsidR="00102307" w:rsidRPr="007A002D" w:rsidRDefault="00102307" w:rsidP="00CF6E8C">
            <w:pPr>
              <w:spacing w:after="0" w:line="240" w:lineRule="auto"/>
              <w:rPr>
                <w:rFonts w:ascii="Times New Roman" w:eastAsia="Times New Roman" w:hAnsi="Times New Roman" w:cs="Times New Roman"/>
              </w:rPr>
            </w:pPr>
            <w:r w:rsidRPr="007A002D">
              <w:rPr>
                <w:rFonts w:ascii="Times New Roman" w:eastAsia="Times New Roman" w:hAnsi="Times New Roman" w:cs="Times New Roman"/>
              </w:rPr>
              <w:t> </w:t>
            </w:r>
          </w:p>
        </w:tc>
        <w:tc>
          <w:tcPr>
            <w:tcW w:w="3402" w:type="dxa"/>
            <w:tcBorders>
              <w:top w:val="nil"/>
              <w:left w:val="nil"/>
              <w:bottom w:val="single" w:sz="4" w:space="0" w:color="auto"/>
              <w:right w:val="single" w:sz="4" w:space="0" w:color="auto"/>
            </w:tcBorders>
            <w:shd w:val="clear" w:color="auto" w:fill="auto"/>
            <w:noWrap/>
            <w:vAlign w:val="bottom"/>
            <w:hideMark/>
          </w:tcPr>
          <w:p w14:paraId="79E66BC5" w14:textId="77777777" w:rsidR="00102307" w:rsidRPr="007A002D" w:rsidRDefault="00102307" w:rsidP="00CF6E8C">
            <w:pPr>
              <w:spacing w:after="0" w:line="240" w:lineRule="auto"/>
              <w:rPr>
                <w:rFonts w:ascii="Times New Roman" w:eastAsia="Times New Roman" w:hAnsi="Times New Roman" w:cs="Times New Roman"/>
              </w:rPr>
            </w:pPr>
            <w:r w:rsidRPr="007A002D">
              <w:rPr>
                <w:rFonts w:ascii="Times New Roman" w:eastAsia="Times New Roman" w:hAnsi="Times New Roman" w:cs="Times New Roman"/>
              </w:rPr>
              <w:t> </w:t>
            </w:r>
          </w:p>
        </w:tc>
      </w:tr>
      <w:tr w:rsidR="00102307" w:rsidRPr="007A002D" w14:paraId="037452DD" w14:textId="77777777" w:rsidTr="00CF6E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5"/>
        </w:trPr>
        <w:tc>
          <w:tcPr>
            <w:tcW w:w="14611" w:type="dxa"/>
            <w:gridSpan w:val="8"/>
          </w:tcPr>
          <w:p w14:paraId="059AC942" w14:textId="77777777" w:rsidR="00102307" w:rsidRPr="00102307" w:rsidRDefault="00102307" w:rsidP="00102307">
            <w:pPr>
              <w:jc w:val="both"/>
              <w:rPr>
                <w:rFonts w:ascii="Times New Roman" w:hAnsi="Times New Roman" w:cs="Times New Roman"/>
                <w:i/>
                <w:sz w:val="24"/>
                <w:szCs w:val="24"/>
              </w:rPr>
            </w:pPr>
            <w:r w:rsidRPr="00102307">
              <w:rPr>
                <w:rFonts w:ascii="Times New Roman" w:hAnsi="Times New Roman" w:cs="Times New Roman"/>
                <w:i/>
                <w:sz w:val="24"/>
                <w:szCs w:val="24"/>
              </w:rPr>
              <w:t>Тауарларды жеткізу мерзімі: шартқа қол қойылған сәттен бастап күнтізбелік 30 күн ішінде мына мекен-жай бойынша: Ақтөбе қаласы, Астана ауданы, Ағайынды Жұбановтар көшесі, 263/3.</w:t>
            </w:r>
          </w:p>
          <w:p w14:paraId="1E27A838" w14:textId="77777777" w:rsidR="00102307" w:rsidRPr="00102307" w:rsidRDefault="00102307" w:rsidP="00102307">
            <w:pPr>
              <w:jc w:val="both"/>
              <w:rPr>
                <w:rFonts w:ascii="Times New Roman" w:hAnsi="Times New Roman" w:cs="Times New Roman"/>
                <w:i/>
                <w:sz w:val="24"/>
                <w:szCs w:val="24"/>
              </w:rPr>
            </w:pPr>
            <w:r w:rsidRPr="00102307">
              <w:rPr>
                <w:rFonts w:ascii="Times New Roman" w:hAnsi="Times New Roman" w:cs="Times New Roman"/>
                <w:i/>
                <w:sz w:val="24"/>
                <w:szCs w:val="24"/>
              </w:rPr>
              <w:t>Екі жылдан кем жалпы жарамдылық мерзімі бар дәрілік заттар, медициналық бұйымдар үшін жеткізу сәтіндегі қалдық жарамдылық мерзімі жеткізу сәтіндегі жалпы жарамдылық мерзімінің кемінде елу пайызын құрауға тиіс. Жарамдылық мерзімі екі жыл және одан астам дәрілік заттар мен медициналық бұйымдар үшін қалдық жарамдылық мерзімі жеткізу сәтінде кемінде он екі айды құрауға тиіс.</w:t>
            </w:r>
          </w:p>
          <w:p w14:paraId="3ACDC7BC" w14:textId="726D2B81" w:rsidR="00102307" w:rsidRPr="007A002D" w:rsidRDefault="00102307" w:rsidP="00102307">
            <w:pPr>
              <w:jc w:val="both"/>
              <w:rPr>
                <w:rFonts w:ascii="Times New Roman" w:hAnsi="Times New Roman" w:cs="Times New Roman"/>
                <w:sz w:val="24"/>
                <w:szCs w:val="24"/>
              </w:rPr>
            </w:pPr>
            <w:r w:rsidRPr="00102307">
              <w:rPr>
                <w:rFonts w:ascii="Times New Roman" w:hAnsi="Times New Roman" w:cs="Times New Roman"/>
                <w:i/>
                <w:sz w:val="24"/>
                <w:szCs w:val="24"/>
              </w:rPr>
              <w:t>"Халық денсаулығы және денсаулық сақтау жүйесі туралы" Қазақстан Республикасының 2020 жылғы 07 шілдедегі Кодексіне сәйкес жеткізілетін тауарлар "Қазақстан Республикасында тіркелген дәрілік заттар мен медициналық бұйымдардың қауіпсіздігі мен сапасына бағалау жүргізу қағидаларын бекіту туралы" Қазақстан Республикасы Денсаулық сақтау және әлеуметтік даму министрінің 2014 жылғы 26 қарашадағы № 269 бұйрығына сәйкес келуі тиіс».</w:t>
            </w:r>
          </w:p>
        </w:tc>
      </w:tr>
    </w:tbl>
    <w:p w14:paraId="51FD53B7" w14:textId="77777777" w:rsidR="00102307" w:rsidRPr="00102307" w:rsidRDefault="00102307" w:rsidP="00102307">
      <w:pPr>
        <w:spacing w:after="0" w:line="240" w:lineRule="auto"/>
        <w:jc w:val="both"/>
        <w:rPr>
          <w:rFonts w:ascii="Times New Roman" w:hAnsi="Times New Roman" w:cs="Times New Roman"/>
          <w:sz w:val="28"/>
          <w:szCs w:val="28"/>
        </w:rPr>
      </w:pPr>
      <w:r w:rsidRPr="00102307">
        <w:rPr>
          <w:rFonts w:ascii="Times New Roman" w:hAnsi="Times New Roman" w:cs="Times New Roman"/>
          <w:sz w:val="28"/>
          <w:szCs w:val="28"/>
        </w:rPr>
        <w:t>Тапсырыс беруші және орналасқан жері:</w:t>
      </w:r>
    </w:p>
    <w:p w14:paraId="7E817EED" w14:textId="77777777" w:rsidR="00102307" w:rsidRPr="00102307" w:rsidRDefault="00102307" w:rsidP="00102307">
      <w:pPr>
        <w:spacing w:after="0" w:line="240" w:lineRule="auto"/>
        <w:jc w:val="both"/>
        <w:rPr>
          <w:rFonts w:ascii="Times New Roman" w:hAnsi="Times New Roman" w:cs="Times New Roman"/>
          <w:sz w:val="28"/>
          <w:szCs w:val="28"/>
        </w:rPr>
      </w:pPr>
      <w:r w:rsidRPr="00102307">
        <w:rPr>
          <w:rFonts w:ascii="Times New Roman" w:hAnsi="Times New Roman" w:cs="Times New Roman"/>
          <w:sz w:val="28"/>
          <w:szCs w:val="28"/>
        </w:rPr>
        <w:t>"Қ. Жұбанов атындағы Ақтөбе өңірлік университеті" коммерциялық емес акционерлік қоғамы, 030000, Ақтөбе қаласы, Астана ауданы, Ағайынды Жұбановтар көшесі, 263/3.</w:t>
      </w:r>
    </w:p>
    <w:p w14:paraId="48EF3612" w14:textId="77777777" w:rsidR="00102307" w:rsidRPr="00102307" w:rsidRDefault="00102307" w:rsidP="00102307">
      <w:pPr>
        <w:spacing w:after="0" w:line="240" w:lineRule="auto"/>
        <w:jc w:val="both"/>
        <w:rPr>
          <w:rFonts w:ascii="Times New Roman" w:hAnsi="Times New Roman" w:cs="Times New Roman"/>
          <w:sz w:val="28"/>
          <w:szCs w:val="28"/>
        </w:rPr>
      </w:pPr>
      <w:r w:rsidRPr="00102307">
        <w:rPr>
          <w:rFonts w:ascii="Times New Roman" w:hAnsi="Times New Roman" w:cs="Times New Roman"/>
          <w:sz w:val="28"/>
          <w:szCs w:val="28"/>
        </w:rPr>
        <w:t xml:space="preserve">Әрбір әлеуетті өнім беруші баға ұсыныстарын ұсынудың соңғы мерзімі өткенге дейін мөрленген түрде бір ғана баға ұсынысын береді. Конверт Денсаулық сақтау саласындағы уәкілетті орган бекіткен нысан бойынша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w:t>
      </w:r>
      <w:r w:rsidRPr="00102307">
        <w:rPr>
          <w:rFonts w:ascii="Times New Roman" w:hAnsi="Times New Roman" w:cs="Times New Roman"/>
          <w:sz w:val="28"/>
          <w:szCs w:val="28"/>
        </w:rPr>
        <w:lastRenderedPageBreak/>
        <w:t>тұлғаның құқықтарын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14:paraId="1BFA20A4" w14:textId="77777777" w:rsidR="00102307" w:rsidRPr="00102307" w:rsidRDefault="00102307" w:rsidP="00102307">
      <w:pPr>
        <w:spacing w:after="0" w:line="240" w:lineRule="auto"/>
        <w:jc w:val="both"/>
        <w:rPr>
          <w:rFonts w:ascii="Times New Roman" w:hAnsi="Times New Roman" w:cs="Times New Roman"/>
          <w:sz w:val="28"/>
          <w:szCs w:val="28"/>
        </w:rPr>
      </w:pPr>
      <w:r w:rsidRPr="00102307">
        <w:rPr>
          <w:rFonts w:ascii="Times New Roman" w:hAnsi="Times New Roman" w:cs="Times New Roman"/>
          <w:sz w:val="28"/>
          <w:szCs w:val="28"/>
        </w:rPr>
        <w:t>Баға өтінімдерін ұсынудың соңғы мерзімі 2021 жылғы "</w:t>
      </w:r>
      <w:r w:rsidRPr="00102307">
        <w:rPr>
          <w:rFonts w:ascii="Times New Roman" w:hAnsi="Times New Roman" w:cs="Times New Roman"/>
          <w:sz w:val="28"/>
          <w:szCs w:val="28"/>
          <w:lang w:val="kk-KZ"/>
        </w:rPr>
        <w:t>03</w:t>
      </w:r>
      <w:r w:rsidRPr="00102307">
        <w:rPr>
          <w:rFonts w:ascii="Times New Roman" w:hAnsi="Times New Roman" w:cs="Times New Roman"/>
          <w:sz w:val="28"/>
          <w:szCs w:val="28"/>
        </w:rPr>
        <w:t xml:space="preserve">" </w:t>
      </w:r>
      <w:r w:rsidRPr="00102307">
        <w:rPr>
          <w:rFonts w:ascii="Times New Roman" w:hAnsi="Times New Roman" w:cs="Times New Roman"/>
          <w:sz w:val="28"/>
          <w:szCs w:val="28"/>
          <w:lang w:val="kk-KZ"/>
        </w:rPr>
        <w:t>наурыз</w:t>
      </w:r>
      <w:r w:rsidRPr="00102307">
        <w:rPr>
          <w:rFonts w:ascii="Times New Roman" w:hAnsi="Times New Roman" w:cs="Times New Roman"/>
          <w:sz w:val="28"/>
          <w:szCs w:val="28"/>
        </w:rPr>
        <w:t xml:space="preserve"> сағат 12.00-ге дейін (Нұр-сұлтан </w:t>
      </w:r>
      <w:r w:rsidRPr="00102307">
        <w:rPr>
          <w:rFonts w:ascii="Times New Roman" w:hAnsi="Times New Roman" w:cs="Times New Roman"/>
          <w:sz w:val="28"/>
          <w:szCs w:val="28"/>
          <w:lang w:val="kk-KZ"/>
        </w:rPr>
        <w:t xml:space="preserve">қала </w:t>
      </w:r>
      <w:r w:rsidRPr="00102307">
        <w:rPr>
          <w:rFonts w:ascii="Times New Roman" w:hAnsi="Times New Roman" w:cs="Times New Roman"/>
          <w:sz w:val="28"/>
          <w:szCs w:val="28"/>
        </w:rPr>
        <w:t>уақыты бойынша) мына мекен-жай бойынша: "Қ. Жұбанов атындағы Ақтөбе өңірлік университеті" Коммерциялық емес акционерлік қоғамы, Ақтөбе қаласы, Астана ауданы, Ағайынды Жұбановтар көшесі 265, әкімшілік корпус, 6 кабинет.</w:t>
      </w:r>
    </w:p>
    <w:p w14:paraId="65C2EDB8" w14:textId="77777777" w:rsidR="00102307" w:rsidRPr="00102307" w:rsidRDefault="00102307" w:rsidP="00102307">
      <w:pPr>
        <w:spacing w:after="0" w:line="240" w:lineRule="auto"/>
        <w:jc w:val="both"/>
        <w:rPr>
          <w:rFonts w:ascii="Times New Roman" w:hAnsi="Times New Roman" w:cs="Times New Roman"/>
          <w:sz w:val="28"/>
          <w:szCs w:val="28"/>
        </w:rPr>
      </w:pPr>
      <w:r w:rsidRPr="00102307">
        <w:rPr>
          <w:rFonts w:ascii="Times New Roman" w:hAnsi="Times New Roman" w:cs="Times New Roman"/>
          <w:sz w:val="28"/>
          <w:szCs w:val="28"/>
        </w:rPr>
        <w:t>Өтінімдер салынған конверттер 2021 жылғы "</w:t>
      </w:r>
      <w:r w:rsidRPr="00102307">
        <w:rPr>
          <w:rFonts w:ascii="Times New Roman" w:hAnsi="Times New Roman" w:cs="Times New Roman"/>
          <w:sz w:val="28"/>
          <w:szCs w:val="28"/>
          <w:lang w:val="kk-KZ"/>
        </w:rPr>
        <w:t>03</w:t>
      </w:r>
      <w:r w:rsidRPr="00102307">
        <w:rPr>
          <w:rFonts w:ascii="Times New Roman" w:hAnsi="Times New Roman" w:cs="Times New Roman"/>
          <w:sz w:val="28"/>
          <w:szCs w:val="28"/>
        </w:rPr>
        <w:t xml:space="preserve">" </w:t>
      </w:r>
      <w:r w:rsidRPr="00102307">
        <w:rPr>
          <w:rFonts w:ascii="Times New Roman" w:hAnsi="Times New Roman" w:cs="Times New Roman"/>
          <w:sz w:val="28"/>
          <w:szCs w:val="28"/>
          <w:lang w:val="kk-KZ"/>
        </w:rPr>
        <w:t>наурыз</w:t>
      </w:r>
      <w:r w:rsidRPr="00102307">
        <w:rPr>
          <w:rFonts w:ascii="Times New Roman" w:hAnsi="Times New Roman" w:cs="Times New Roman"/>
          <w:sz w:val="28"/>
          <w:szCs w:val="28"/>
        </w:rPr>
        <w:t xml:space="preserve"> сағат 15.00-де мына мекенжай бойынша ашылады: "Қ.Жұбанов атындағы Ақтөбе өңірлік университеті" Коммерциялық емес акционерлік қоғамы, Ақтөбе қаласы, Астана ауданы, Ағайынды Жұбановтар көшесі, 265, әкімшілік корпус, 6-кабинет (Нұр-сұлтан қала уақыты бойынша).</w:t>
      </w:r>
    </w:p>
    <w:p w14:paraId="0226AA40" w14:textId="77777777" w:rsidR="00102307" w:rsidRPr="00102307" w:rsidRDefault="00102307" w:rsidP="00102307">
      <w:pPr>
        <w:spacing w:after="0" w:line="240" w:lineRule="auto"/>
        <w:jc w:val="both"/>
        <w:rPr>
          <w:rFonts w:ascii="Times New Roman" w:hAnsi="Times New Roman" w:cs="Times New Roman"/>
          <w:sz w:val="28"/>
          <w:szCs w:val="28"/>
        </w:rPr>
      </w:pPr>
      <w:r w:rsidRPr="00102307">
        <w:rPr>
          <w:rFonts w:ascii="Times New Roman" w:hAnsi="Times New Roman" w:cs="Times New Roman"/>
          <w:sz w:val="28"/>
          <w:szCs w:val="28"/>
        </w:rPr>
        <w:t>Конверттерді ашу кезінде әлеуетті өнім берушілер өкілдерінің қатысуына рұқсат етіледі.</w:t>
      </w:r>
    </w:p>
    <w:p w14:paraId="205E1D23" w14:textId="77777777" w:rsidR="00102307" w:rsidRPr="00102307" w:rsidRDefault="00102307" w:rsidP="00102307">
      <w:pPr>
        <w:spacing w:after="0" w:line="240" w:lineRule="auto"/>
        <w:jc w:val="both"/>
        <w:rPr>
          <w:rFonts w:ascii="Times New Roman" w:hAnsi="Times New Roman" w:cs="Times New Roman"/>
          <w:sz w:val="28"/>
          <w:szCs w:val="28"/>
        </w:rPr>
      </w:pPr>
      <w:r w:rsidRPr="00102307">
        <w:rPr>
          <w:rFonts w:ascii="Times New Roman" w:hAnsi="Times New Roman" w:cs="Times New Roman"/>
          <w:sz w:val="28"/>
          <w:szCs w:val="28"/>
        </w:rPr>
        <w:t>Қосымша ақпарат пен анықтаманы 8 (7132) 55-18-30 телефоны бойынша алуға болады.</w:t>
      </w:r>
    </w:p>
    <w:p w14:paraId="559090EC" w14:textId="77777777" w:rsidR="00102307" w:rsidRPr="00102307" w:rsidRDefault="00102307" w:rsidP="00102307">
      <w:pPr>
        <w:spacing w:after="0" w:line="240" w:lineRule="auto"/>
        <w:jc w:val="both"/>
        <w:rPr>
          <w:rFonts w:ascii="Times New Roman" w:hAnsi="Times New Roman" w:cs="Times New Roman"/>
          <w:sz w:val="28"/>
          <w:szCs w:val="28"/>
        </w:rPr>
      </w:pPr>
      <w:r w:rsidRPr="00102307">
        <w:rPr>
          <w:rFonts w:ascii="Times New Roman" w:hAnsi="Times New Roman" w:cs="Times New Roman"/>
          <w:sz w:val="28"/>
          <w:szCs w:val="28"/>
        </w:rPr>
        <w:t>Жеңімпаз жеңімпаз деп танылған күннен бастап күнтізбелік он күн ішінде біліктілік талаптарына сәйкестігін растайтын мынадай құжаттарды Тапсырыс берушіге немесе сатып алуды ұйымдастырушыға ұсынады:</w:t>
      </w:r>
    </w:p>
    <w:p w14:paraId="261489F9" w14:textId="77777777" w:rsidR="00102307" w:rsidRPr="00102307" w:rsidRDefault="00102307" w:rsidP="00102307">
      <w:pPr>
        <w:spacing w:after="0" w:line="240" w:lineRule="auto"/>
        <w:jc w:val="both"/>
        <w:rPr>
          <w:rFonts w:ascii="Times New Roman" w:hAnsi="Times New Roman" w:cs="Times New Roman"/>
          <w:sz w:val="28"/>
          <w:szCs w:val="28"/>
        </w:rPr>
      </w:pPr>
      <w:r w:rsidRPr="00102307">
        <w:rPr>
          <w:rFonts w:ascii="Times New Roman" w:hAnsi="Times New Roman" w:cs="Times New Roman"/>
          <w:sz w:val="28"/>
          <w:szCs w:val="28"/>
        </w:rPr>
        <w:t>1) "Рұқсаттар және хабарламалар туралы" 2014 жылғы 16 мамырдағы Қазақстан Республикасының Заңына сәйкес алынған (жіберілген) рұқсаттардың (хабарламалардың) не электрондық құжат түріндегі рұқсаттардың (хабарламалардың) көшірмелері, олар туралы мәліметтер мемлекеттік органдардың ақпараттық жүйелерінде расталады.</w:t>
      </w:r>
    </w:p>
    <w:p w14:paraId="7CFDDFEF" w14:textId="77777777" w:rsidR="00102307" w:rsidRPr="00102307" w:rsidRDefault="00102307" w:rsidP="00102307">
      <w:pPr>
        <w:spacing w:after="0" w:line="240" w:lineRule="auto"/>
        <w:jc w:val="both"/>
        <w:rPr>
          <w:rFonts w:ascii="Times New Roman" w:hAnsi="Times New Roman" w:cs="Times New Roman"/>
          <w:sz w:val="28"/>
          <w:szCs w:val="28"/>
        </w:rPr>
      </w:pPr>
      <w:r w:rsidRPr="00102307">
        <w:rPr>
          <w:rFonts w:ascii="Times New Roman" w:hAnsi="Times New Roman" w:cs="Times New Roman"/>
          <w:sz w:val="28"/>
          <w:szCs w:val="28"/>
        </w:rPr>
        <w:t>2) мемлекеттік органдардың ақпараттық жүйелерінде мәліметтер болмаған жағдайда, әлеуетті өнім беруші "Рұқсаттар және хабарламалар туралы" 2014 жылғы 16 мамырдағы Қазақстан Республикасының Заңына сәйкес алынған (жіберілген) тиісті рұқсаттың (хабарламаның) нотариат куәландырған көшірмесін ұсынады»;</w:t>
      </w:r>
    </w:p>
    <w:p w14:paraId="3284C2CB" w14:textId="77777777" w:rsidR="00102307" w:rsidRPr="00102307" w:rsidRDefault="00102307" w:rsidP="00102307">
      <w:pPr>
        <w:spacing w:after="0" w:line="240" w:lineRule="auto"/>
        <w:jc w:val="both"/>
        <w:rPr>
          <w:rFonts w:ascii="Times New Roman" w:hAnsi="Times New Roman" w:cs="Times New Roman"/>
          <w:sz w:val="28"/>
          <w:szCs w:val="28"/>
        </w:rPr>
      </w:pPr>
      <w:r w:rsidRPr="00102307">
        <w:rPr>
          <w:rFonts w:ascii="Times New Roman" w:hAnsi="Times New Roman" w:cs="Times New Roman"/>
          <w:sz w:val="28"/>
          <w:szCs w:val="28"/>
        </w:rPr>
        <w:t>3) заңды тұлға құрмай кәсіпкерлік қызметті жүзеге асыруға құқық беретін құжаттың көшірмесі (кәсіпкерлік қызметті жүзеге асыратын жеке тұлға үшін);</w:t>
      </w:r>
    </w:p>
    <w:p w14:paraId="2A31C009" w14:textId="77777777" w:rsidR="00102307" w:rsidRPr="00102307" w:rsidRDefault="00102307" w:rsidP="00102307">
      <w:pPr>
        <w:spacing w:after="0" w:line="240" w:lineRule="auto"/>
        <w:jc w:val="both"/>
        <w:rPr>
          <w:rFonts w:ascii="Times New Roman" w:hAnsi="Times New Roman" w:cs="Times New Roman"/>
          <w:sz w:val="28"/>
          <w:szCs w:val="28"/>
        </w:rPr>
      </w:pPr>
      <w:r w:rsidRPr="00102307">
        <w:rPr>
          <w:rFonts w:ascii="Times New Roman" w:hAnsi="Times New Roman" w:cs="Times New Roman"/>
          <w:sz w:val="28"/>
          <w:szCs w:val="28"/>
        </w:rPr>
        <w:t>4) заңды тұлғаны мемлекеттік тіркеу (қайта тіркеу) туралы куәліктің көшірмесі не 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14:paraId="51A0EE63" w14:textId="77777777" w:rsidR="00102307" w:rsidRPr="00102307" w:rsidRDefault="00102307" w:rsidP="00102307">
      <w:pPr>
        <w:spacing w:after="0" w:line="240" w:lineRule="auto"/>
        <w:jc w:val="both"/>
        <w:rPr>
          <w:rFonts w:ascii="Times New Roman" w:hAnsi="Times New Roman" w:cs="Times New Roman"/>
          <w:sz w:val="28"/>
          <w:szCs w:val="28"/>
        </w:rPr>
      </w:pPr>
      <w:r w:rsidRPr="00102307">
        <w:rPr>
          <w:rFonts w:ascii="Times New Roman" w:hAnsi="Times New Roman" w:cs="Times New Roman"/>
          <w:sz w:val="28"/>
          <w:szCs w:val="28"/>
        </w:rPr>
        <w:t>5) заңды тұлға жарғысының көшірмесі (егер жарғыда құрылтайшылардың, қатысушылардың немесе акционерлердің құрамы көрсетілмесе, онда сатып алу жарияланған күннен кейін акцияларды ұстаушылар тізілімінен үзінді көшірме немесе құрылтайшылардың, қатысушылардың құрамы туралы үзінді көшірме немесе құрылтай шартының көшірмесі ұсынылады);</w:t>
      </w:r>
    </w:p>
    <w:p w14:paraId="25E632FE" w14:textId="77777777" w:rsidR="00102307" w:rsidRPr="00102307" w:rsidRDefault="00102307" w:rsidP="00102307">
      <w:pPr>
        <w:spacing w:after="0" w:line="240" w:lineRule="auto"/>
        <w:jc w:val="both"/>
        <w:rPr>
          <w:rFonts w:ascii="Times New Roman" w:hAnsi="Times New Roman" w:cs="Times New Roman"/>
          <w:sz w:val="28"/>
          <w:szCs w:val="28"/>
        </w:rPr>
      </w:pPr>
      <w:r w:rsidRPr="00102307">
        <w:rPr>
          <w:rFonts w:ascii="Times New Roman" w:hAnsi="Times New Roman" w:cs="Times New Roman"/>
          <w:sz w:val="28"/>
          <w:szCs w:val="28"/>
        </w:rPr>
        <w:t>6) "электрондық үкімет"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міндетті әлеуметтік медициналық сақтандыруға аударымдар және (немесе) жарналар бойынша берешегінің жоқ (бар) екендігі туралы мәліметтер»;</w:t>
      </w:r>
    </w:p>
    <w:p w14:paraId="0B3F0AC0" w14:textId="77777777" w:rsidR="00102307" w:rsidRPr="00102307" w:rsidRDefault="00102307" w:rsidP="00102307">
      <w:pPr>
        <w:spacing w:after="0" w:line="240" w:lineRule="auto"/>
        <w:jc w:val="both"/>
        <w:rPr>
          <w:rFonts w:ascii="Times New Roman" w:hAnsi="Times New Roman" w:cs="Times New Roman"/>
          <w:sz w:val="28"/>
          <w:szCs w:val="28"/>
        </w:rPr>
      </w:pPr>
      <w:r w:rsidRPr="00102307">
        <w:rPr>
          <w:rFonts w:ascii="Times New Roman" w:hAnsi="Times New Roman" w:cs="Times New Roman"/>
          <w:sz w:val="28"/>
          <w:szCs w:val="28"/>
        </w:rPr>
        <w:lastRenderedPageBreak/>
        <w:t>7) Денсаулық сақтау саласындағы уәкілетті орган бекіткен нысан бойынша Қазақстан Республикасының Ұлттық Банкі Басқармасының қаулысымен бекітілген Екінші деңгейдегі банктердегі, ипотекалық ұйымдардағы және "Қазақстанның Даму Банкі" акционерлік қоғамындағы бухгалтерлік есеп шоттарының үлгі жоспарына сәйкес (егер әлеуетті өнім беруші бірнеше банктің немесе шетелдік банктің клиенті болып табылса) банк алдында үш айдан астам созылған өз міндеттемелерінің барлық түрлері бойынша мерзімі өткен берешегінің жоқтығы туралы Банктің қол қойылған анықтамасының түпнұсқасы;, ТҚК конверттерді ашу күнінің алдындағы бір айдан кейін берілген осындай банктердің әрқайсысынан, әлеуетті өнім берушінің шетелде орналасқан филиалдары мен өкілдіктеріне қызмет көрсететін банктерді қоспағанда) анықтама ұсынады;</w:t>
      </w:r>
    </w:p>
    <w:p w14:paraId="0C8C1E60" w14:textId="77777777" w:rsidR="00102307" w:rsidRPr="00102307" w:rsidRDefault="00102307" w:rsidP="00102307">
      <w:pPr>
        <w:spacing w:after="0" w:line="240" w:lineRule="auto"/>
        <w:jc w:val="both"/>
        <w:rPr>
          <w:rFonts w:ascii="Times New Roman" w:hAnsi="Times New Roman" w:cs="Times New Roman"/>
          <w:sz w:val="28"/>
          <w:szCs w:val="28"/>
        </w:rPr>
      </w:pPr>
      <w:r w:rsidRPr="00102307">
        <w:rPr>
          <w:rFonts w:ascii="Times New Roman" w:hAnsi="Times New Roman" w:cs="Times New Roman"/>
          <w:sz w:val="28"/>
          <w:szCs w:val="28"/>
        </w:rPr>
        <w:t>8) осы әлеуетті өнім берушінің Қазақстан Республикасының резиденті болып табылмайтыны туралы (егер әлеуетті өнім беруші Қазақстан Республикасының резиденті болмаса және Қазақстан Республикасының салық төлеушісі ретінде тіркелмесе) Қазақстан Республикасының салық органы анықтамасының түпнұсқасы);</w:t>
      </w:r>
    </w:p>
    <w:p w14:paraId="76760C4F" w14:textId="77777777" w:rsidR="00102307" w:rsidRPr="00102307" w:rsidRDefault="00102307" w:rsidP="00102307">
      <w:pPr>
        <w:spacing w:after="0" w:line="240" w:lineRule="auto"/>
        <w:jc w:val="both"/>
        <w:rPr>
          <w:rFonts w:ascii="Times New Roman" w:hAnsi="Times New Roman" w:cs="Times New Roman"/>
          <w:sz w:val="28"/>
          <w:szCs w:val="28"/>
        </w:rPr>
      </w:pPr>
      <w:r w:rsidRPr="00102307">
        <w:rPr>
          <w:rFonts w:ascii="Times New Roman" w:hAnsi="Times New Roman" w:cs="Times New Roman"/>
          <w:sz w:val="28"/>
          <w:szCs w:val="28"/>
        </w:rPr>
        <w:t>9) әлеуетті өнім берушінің осы Қағидалардың 13-тармағында белгіленген біліктілік талаптарына сәйкестігін растайтын құжаттар.</w:t>
      </w:r>
    </w:p>
    <w:p w14:paraId="29C31ED3" w14:textId="77777777" w:rsidR="00102307" w:rsidRPr="00102307" w:rsidRDefault="00102307" w:rsidP="00102307">
      <w:pPr>
        <w:spacing w:after="0" w:line="240" w:lineRule="auto"/>
        <w:jc w:val="both"/>
        <w:rPr>
          <w:rFonts w:ascii="Times New Roman" w:hAnsi="Times New Roman" w:cs="Times New Roman"/>
          <w:sz w:val="28"/>
          <w:szCs w:val="28"/>
        </w:rPr>
      </w:pPr>
      <w:r w:rsidRPr="00102307">
        <w:rPr>
          <w:rFonts w:ascii="Times New Roman" w:hAnsi="Times New Roman" w:cs="Times New Roman"/>
          <w:sz w:val="28"/>
          <w:szCs w:val="28"/>
        </w:rPr>
        <w:t>Жеңімпаз біліктілік талаптарына сәйкес келмеген жағдайда, баға ұсыныстары тәсілімен сатып алу өтпеді деп танылады.</w:t>
      </w:r>
    </w:p>
    <w:p w14:paraId="3D823C53" w14:textId="77777777" w:rsidR="00102307" w:rsidRPr="00102307" w:rsidRDefault="00102307" w:rsidP="00102307">
      <w:pPr>
        <w:spacing w:after="0" w:line="240" w:lineRule="auto"/>
        <w:jc w:val="both"/>
        <w:rPr>
          <w:rFonts w:ascii="Times New Roman" w:hAnsi="Times New Roman" w:cs="Times New Roman"/>
          <w:sz w:val="28"/>
          <w:szCs w:val="28"/>
        </w:rPr>
      </w:pPr>
      <w:r w:rsidRPr="00102307">
        <w:rPr>
          <w:rFonts w:ascii="Times New Roman" w:hAnsi="Times New Roman" w:cs="Times New Roman"/>
          <w:sz w:val="28"/>
          <w:szCs w:val="28"/>
        </w:rPr>
        <w:t>Егер Шарттың сомасы тиісті қаржы жылына айлық есептік көрсеткіштің екі мың еселенген мөлшерінен асатын болса, өнім беруші шарттың орындалуын қамтамасыз етуді енгізуге міндетті. Сатып алу туралы шарттың орындалуын қамтамасыз ету мөлшері шарттың жалпы сомасының үш пайызын құрайды.</w:t>
      </w:r>
    </w:p>
    <w:p w14:paraId="4851146B" w14:textId="77777777" w:rsidR="00102307" w:rsidRPr="00102307" w:rsidRDefault="00102307" w:rsidP="00102307">
      <w:pPr>
        <w:spacing w:after="0" w:line="240" w:lineRule="auto"/>
        <w:jc w:val="both"/>
        <w:rPr>
          <w:rFonts w:ascii="Times New Roman" w:hAnsi="Times New Roman" w:cs="Times New Roman"/>
          <w:sz w:val="28"/>
          <w:szCs w:val="28"/>
        </w:rPr>
      </w:pPr>
    </w:p>
    <w:p w14:paraId="698925A9" w14:textId="77777777" w:rsidR="00102307" w:rsidRDefault="00102307" w:rsidP="00102307">
      <w:pPr>
        <w:rPr>
          <w:rFonts w:ascii="Times New Roman" w:hAnsi="Times New Roman" w:cs="Times New Roman"/>
          <w:sz w:val="28"/>
          <w:szCs w:val="28"/>
        </w:rPr>
      </w:pPr>
    </w:p>
    <w:p w14:paraId="4D76A799" w14:textId="77777777" w:rsidR="00102307" w:rsidRPr="000B67DF" w:rsidRDefault="00102307" w:rsidP="00102307">
      <w:pPr>
        <w:rPr>
          <w:rFonts w:ascii="Times New Roman" w:hAnsi="Times New Roman" w:cs="Times New Roman"/>
          <w:b/>
          <w:sz w:val="28"/>
          <w:szCs w:val="28"/>
        </w:rPr>
      </w:pPr>
      <w:r w:rsidRPr="000B67DF">
        <w:rPr>
          <w:rFonts w:ascii="Times New Roman" w:hAnsi="Times New Roman" w:cs="Times New Roman"/>
          <w:b/>
          <w:sz w:val="28"/>
          <w:szCs w:val="28"/>
        </w:rPr>
        <w:t xml:space="preserve">Басқарма Төрағасының-Ректор </w:t>
      </w:r>
      <w:r w:rsidRPr="000B67DF">
        <w:rPr>
          <w:rFonts w:ascii="Times New Roman" w:hAnsi="Times New Roman" w:cs="Times New Roman"/>
          <w:b/>
          <w:sz w:val="28"/>
          <w:szCs w:val="28"/>
          <w:lang w:val="kk-KZ"/>
        </w:rPr>
        <w:t>м</w:t>
      </w:r>
      <w:r w:rsidRPr="000B67DF">
        <w:rPr>
          <w:rFonts w:ascii="Times New Roman" w:hAnsi="Times New Roman" w:cs="Times New Roman"/>
          <w:b/>
          <w:sz w:val="28"/>
          <w:szCs w:val="28"/>
        </w:rPr>
        <w:t xml:space="preserve">. </w:t>
      </w:r>
      <w:r w:rsidRPr="000B67DF">
        <w:rPr>
          <w:rFonts w:ascii="Times New Roman" w:hAnsi="Times New Roman" w:cs="Times New Roman"/>
          <w:b/>
          <w:sz w:val="28"/>
          <w:szCs w:val="28"/>
          <w:lang w:val="kk-KZ"/>
        </w:rPr>
        <w:t>а</w:t>
      </w:r>
      <w:r w:rsidRPr="000B67DF">
        <w:rPr>
          <w:rFonts w:ascii="Times New Roman" w:hAnsi="Times New Roman" w:cs="Times New Roman"/>
          <w:b/>
          <w:sz w:val="28"/>
          <w:szCs w:val="28"/>
        </w:rPr>
        <w:t>.</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0B67DF">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0B67DF">
        <w:rPr>
          <w:rFonts w:ascii="Times New Roman" w:hAnsi="Times New Roman" w:cs="Times New Roman"/>
          <w:b/>
          <w:sz w:val="28"/>
          <w:szCs w:val="28"/>
          <w:lang w:val="kk-KZ"/>
        </w:rPr>
        <w:t xml:space="preserve">                      </w:t>
      </w:r>
      <w:r w:rsidRPr="000B67DF">
        <w:rPr>
          <w:rFonts w:ascii="Times New Roman" w:hAnsi="Times New Roman" w:cs="Times New Roman"/>
          <w:b/>
          <w:sz w:val="28"/>
          <w:szCs w:val="28"/>
        </w:rPr>
        <w:t xml:space="preserve"> Р. А. Бекназаров</w:t>
      </w:r>
    </w:p>
    <w:p w14:paraId="5C08854D" w14:textId="77777777" w:rsidR="00102307" w:rsidRDefault="00102307" w:rsidP="00102307">
      <w:pPr>
        <w:spacing w:after="0" w:line="240" w:lineRule="auto"/>
        <w:jc w:val="both"/>
        <w:rPr>
          <w:rFonts w:ascii="Times New Roman" w:hAnsi="Times New Roman" w:cs="Times New Roman"/>
          <w:sz w:val="28"/>
          <w:szCs w:val="28"/>
        </w:rPr>
      </w:pPr>
    </w:p>
    <w:p w14:paraId="4DEECA51" w14:textId="77777777" w:rsidR="00102307" w:rsidRDefault="00102307" w:rsidP="00102307">
      <w:pPr>
        <w:rPr>
          <w:rFonts w:ascii="Times New Roman" w:hAnsi="Times New Roman" w:cs="Times New Roman"/>
          <w:b/>
          <w:sz w:val="28"/>
          <w:szCs w:val="28"/>
        </w:rPr>
      </w:pPr>
    </w:p>
    <w:p w14:paraId="5CD45C1E" w14:textId="77777777" w:rsidR="00102307" w:rsidRPr="00785B26" w:rsidRDefault="00102307" w:rsidP="00102307"/>
    <w:p w14:paraId="59DECACE" w14:textId="77777777" w:rsidR="00102307" w:rsidRDefault="00102307" w:rsidP="00102307">
      <w:pPr>
        <w:spacing w:after="0" w:line="240" w:lineRule="auto"/>
        <w:jc w:val="both"/>
        <w:rPr>
          <w:rFonts w:ascii="Times New Roman" w:hAnsi="Times New Roman" w:cs="Times New Roman"/>
          <w:sz w:val="28"/>
          <w:szCs w:val="28"/>
        </w:rPr>
      </w:pPr>
    </w:p>
    <w:p w14:paraId="53172DDB" w14:textId="77777777" w:rsidR="00102307" w:rsidRPr="00785B26" w:rsidRDefault="00102307" w:rsidP="00102307">
      <w:pPr>
        <w:rPr>
          <w:rFonts w:ascii="Times New Roman" w:hAnsi="Times New Roman" w:cs="Times New Roman"/>
          <w:b/>
          <w:sz w:val="28"/>
          <w:szCs w:val="28"/>
        </w:rPr>
      </w:pPr>
    </w:p>
    <w:p w14:paraId="2A1935D7" w14:textId="77777777" w:rsidR="00102307" w:rsidRPr="00B96797" w:rsidRDefault="00102307" w:rsidP="00102307">
      <w:pPr>
        <w:spacing w:after="0" w:line="240" w:lineRule="auto"/>
        <w:jc w:val="both"/>
        <w:rPr>
          <w:rFonts w:ascii="Times New Roman" w:hAnsi="Times New Roman" w:cs="Times New Roman"/>
          <w:sz w:val="28"/>
          <w:szCs w:val="28"/>
        </w:rPr>
      </w:pPr>
    </w:p>
    <w:p w14:paraId="0E232E24" w14:textId="77777777" w:rsidR="00102307" w:rsidRPr="007A002D" w:rsidRDefault="00102307" w:rsidP="007A002D">
      <w:pPr>
        <w:rPr>
          <w:rFonts w:ascii="Times New Roman" w:hAnsi="Times New Roman" w:cs="Times New Roman"/>
          <w:b/>
          <w:sz w:val="28"/>
          <w:szCs w:val="28"/>
        </w:rPr>
      </w:pPr>
    </w:p>
    <w:p w14:paraId="44AC78FF" w14:textId="77777777" w:rsidR="00864DE4" w:rsidRPr="007A002D" w:rsidRDefault="00864DE4"/>
    <w:sectPr w:rsidR="00864DE4" w:rsidRPr="007A002D" w:rsidSect="007A002D">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BE47C8"/>
    <w:multiLevelType w:val="hybridMultilevel"/>
    <w:tmpl w:val="DAE872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38D"/>
    <w:rsid w:val="00102307"/>
    <w:rsid w:val="002B5002"/>
    <w:rsid w:val="00421961"/>
    <w:rsid w:val="007A002D"/>
    <w:rsid w:val="00864DE4"/>
    <w:rsid w:val="008B776E"/>
    <w:rsid w:val="0091138D"/>
    <w:rsid w:val="00A65949"/>
    <w:rsid w:val="00AE7577"/>
    <w:rsid w:val="00F07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C0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B77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B776E"/>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8B776E"/>
    <w:rPr>
      <w:color w:val="0000FF"/>
      <w:u w:val="single"/>
    </w:rPr>
  </w:style>
  <w:style w:type="paragraph" w:styleId="a4">
    <w:name w:val="Normal (Web)"/>
    <w:basedOn w:val="a"/>
    <w:uiPriority w:val="99"/>
    <w:semiHidden/>
    <w:unhideWhenUsed/>
    <w:rsid w:val="008B77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B776E"/>
    <w:rPr>
      <w:b/>
      <w:bCs/>
    </w:rPr>
  </w:style>
  <w:style w:type="character" w:styleId="a6">
    <w:name w:val="Emphasis"/>
    <w:basedOn w:val="a0"/>
    <w:uiPriority w:val="20"/>
    <w:qFormat/>
    <w:rsid w:val="008B776E"/>
    <w:rPr>
      <w:i/>
      <w:iCs/>
    </w:rPr>
  </w:style>
  <w:style w:type="table" w:styleId="a7">
    <w:name w:val="Table Grid"/>
    <w:basedOn w:val="a1"/>
    <w:uiPriority w:val="39"/>
    <w:rsid w:val="008B77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7A002D"/>
    <w:pPr>
      <w:ind w:left="720"/>
      <w:contextualSpacing/>
    </w:pPr>
  </w:style>
  <w:style w:type="paragraph" w:styleId="a9">
    <w:name w:val="Balloon Text"/>
    <w:basedOn w:val="a"/>
    <w:link w:val="aa"/>
    <w:uiPriority w:val="99"/>
    <w:semiHidden/>
    <w:unhideWhenUsed/>
    <w:rsid w:val="007A002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A002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B77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B776E"/>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8B776E"/>
    <w:rPr>
      <w:color w:val="0000FF"/>
      <w:u w:val="single"/>
    </w:rPr>
  </w:style>
  <w:style w:type="paragraph" w:styleId="a4">
    <w:name w:val="Normal (Web)"/>
    <w:basedOn w:val="a"/>
    <w:uiPriority w:val="99"/>
    <w:semiHidden/>
    <w:unhideWhenUsed/>
    <w:rsid w:val="008B77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B776E"/>
    <w:rPr>
      <w:b/>
      <w:bCs/>
    </w:rPr>
  </w:style>
  <w:style w:type="character" w:styleId="a6">
    <w:name w:val="Emphasis"/>
    <w:basedOn w:val="a0"/>
    <w:uiPriority w:val="20"/>
    <w:qFormat/>
    <w:rsid w:val="008B776E"/>
    <w:rPr>
      <w:i/>
      <w:iCs/>
    </w:rPr>
  </w:style>
  <w:style w:type="table" w:styleId="a7">
    <w:name w:val="Table Grid"/>
    <w:basedOn w:val="a1"/>
    <w:uiPriority w:val="39"/>
    <w:rsid w:val="008B77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7A002D"/>
    <w:pPr>
      <w:ind w:left="720"/>
      <w:contextualSpacing/>
    </w:pPr>
  </w:style>
  <w:style w:type="paragraph" w:styleId="a9">
    <w:name w:val="Balloon Text"/>
    <w:basedOn w:val="a"/>
    <w:link w:val="aa"/>
    <w:uiPriority w:val="99"/>
    <w:semiHidden/>
    <w:unhideWhenUsed/>
    <w:rsid w:val="007A002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A00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553832">
      <w:bodyDiv w:val="1"/>
      <w:marLeft w:val="0"/>
      <w:marRight w:val="0"/>
      <w:marTop w:val="0"/>
      <w:marBottom w:val="0"/>
      <w:divBdr>
        <w:top w:val="none" w:sz="0" w:space="0" w:color="auto"/>
        <w:left w:val="none" w:sz="0" w:space="0" w:color="auto"/>
        <w:bottom w:val="none" w:sz="0" w:space="0" w:color="auto"/>
        <w:right w:val="none" w:sz="0" w:space="0" w:color="auto"/>
      </w:divBdr>
    </w:div>
    <w:div w:id="1021203810">
      <w:bodyDiv w:val="1"/>
      <w:marLeft w:val="0"/>
      <w:marRight w:val="0"/>
      <w:marTop w:val="0"/>
      <w:marBottom w:val="0"/>
      <w:divBdr>
        <w:top w:val="none" w:sz="0" w:space="0" w:color="auto"/>
        <w:left w:val="none" w:sz="0" w:space="0" w:color="auto"/>
        <w:bottom w:val="none" w:sz="0" w:space="0" w:color="auto"/>
        <w:right w:val="none" w:sz="0" w:space="0" w:color="auto"/>
      </w:divBdr>
    </w:div>
    <w:div w:id="113602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1048</Words>
  <Characters>5978</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2021-04-19T14:10:00Z</cp:lastPrinted>
  <dcterms:created xsi:type="dcterms:W3CDTF">2021-02-09T15:23:00Z</dcterms:created>
  <dcterms:modified xsi:type="dcterms:W3CDTF">2021-04-20T09:30:00Z</dcterms:modified>
</cp:coreProperties>
</file>