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8B" w:rsidRDefault="002355E7" w:rsidP="003E3B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="009504A3">
        <w:rPr>
          <w:rFonts w:ascii="Times New Roman" w:hAnsi="Times New Roman" w:cs="Times New Roman"/>
          <w:b/>
          <w:sz w:val="28"/>
          <w:szCs w:val="28"/>
        </w:rPr>
        <w:t>абарландыру</w:t>
      </w:r>
      <w:proofErr w:type="spellEnd"/>
      <w:r w:rsidR="009504A3"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Start"/>
      <w:r w:rsidR="009504A3">
        <w:rPr>
          <w:rFonts w:ascii="Times New Roman" w:hAnsi="Times New Roman" w:cs="Times New Roman"/>
          <w:b/>
          <w:sz w:val="28"/>
          <w:szCs w:val="28"/>
        </w:rPr>
        <w:t>1</w:t>
      </w:r>
      <w:r w:rsidR="00C438A1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="00A86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58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B030F">
        <w:rPr>
          <w:rFonts w:ascii="Times New Roman" w:hAnsi="Times New Roman" w:cs="Times New Roman"/>
          <w:b/>
          <w:sz w:val="28"/>
          <w:szCs w:val="28"/>
          <w:lang w:val="en-US"/>
        </w:rPr>
        <w:t>11</w:t>
      </w:r>
      <w:r w:rsidR="00622737">
        <w:rPr>
          <w:rFonts w:ascii="Times New Roman" w:hAnsi="Times New Roman" w:cs="Times New Roman"/>
          <w:b/>
          <w:sz w:val="28"/>
          <w:szCs w:val="28"/>
        </w:rPr>
        <w:t>.1</w:t>
      </w:r>
      <w:r w:rsidR="000B030F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E47A33" w:rsidRPr="00E47A33">
        <w:rPr>
          <w:rFonts w:ascii="Times New Roman" w:hAnsi="Times New Roman" w:cs="Times New Roman"/>
          <w:b/>
          <w:sz w:val="28"/>
          <w:szCs w:val="28"/>
        </w:rPr>
        <w:t>.2021</w:t>
      </w:r>
      <w:proofErr w:type="gramEnd"/>
      <w:r w:rsidR="00E47A33" w:rsidRPr="00E47A33">
        <w:rPr>
          <w:rFonts w:ascii="Times New Roman" w:hAnsi="Times New Roman" w:cs="Times New Roman"/>
          <w:b/>
          <w:sz w:val="28"/>
          <w:szCs w:val="28"/>
        </w:rPr>
        <w:t xml:space="preserve"> ж</w:t>
      </w:r>
    </w:p>
    <w:p w:rsidR="00E47A33" w:rsidRPr="000B67DF" w:rsidRDefault="00E47A33" w:rsidP="003E3B8B">
      <w:pPr>
        <w:jc w:val="center"/>
        <w:rPr>
          <w:rFonts w:ascii="Times New Roman" w:hAnsi="Times New Roman" w:cs="Times New Roman"/>
          <w:sz w:val="24"/>
          <w:szCs w:val="28"/>
        </w:rPr>
      </w:pPr>
      <w:r w:rsidRPr="000B67DF">
        <w:rPr>
          <w:rFonts w:ascii="Times New Roman" w:hAnsi="Times New Roman" w:cs="Times New Roman"/>
          <w:sz w:val="24"/>
          <w:szCs w:val="28"/>
        </w:rPr>
        <w:t xml:space="preserve">2021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жылға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арналған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ТМККК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шеңберінде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сұрату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>.</w:t>
      </w:r>
    </w:p>
    <w:p w:rsidR="002355E7" w:rsidRDefault="00E47A33" w:rsidP="000B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0B67DF">
        <w:rPr>
          <w:rFonts w:ascii="Times New Roman" w:hAnsi="Times New Roman" w:cs="Times New Roman"/>
          <w:sz w:val="24"/>
          <w:szCs w:val="28"/>
        </w:rPr>
        <w:t xml:space="preserve">"Қ.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фармацевтикалық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қызметтерді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ұйымдастыру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қағидаларын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бекіту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туралы</w:t>
      </w:r>
      <w:r w:rsidR="00A1766F" w:rsidRPr="00A1766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Үкіметінің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2021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жылғы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4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маусымдағы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№ 375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қаулысы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тегін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көмектің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кепілдік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берілген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көлемі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шеңберінде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(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немесе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)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міндетті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әлеуметтік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сақтандыру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жүйесінде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заттарды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бұйымдар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мамандандырылған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емдік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өнімдерді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ұйымдастыру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қағидаларын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бекіту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және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Қазақстан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Республикасы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Үкіметінің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кейбір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шешімдерінің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күші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жойылды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деп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тану</w:t>
      </w:r>
      <w:proofErr w:type="spellEnd"/>
      <w:r w:rsidR="00A1766F" w:rsidRPr="00A1766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1766F" w:rsidRPr="00A1766F">
        <w:rPr>
          <w:rFonts w:ascii="Times New Roman" w:hAnsi="Times New Roman" w:cs="Times New Roman"/>
          <w:sz w:val="24"/>
          <w:szCs w:val="28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r w:rsidRPr="000B67DF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бұдан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әрі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 – </w:t>
      </w:r>
      <w:proofErr w:type="spellStart"/>
      <w:r w:rsidRPr="000B67DF">
        <w:rPr>
          <w:rFonts w:ascii="Times New Roman" w:hAnsi="Times New Roman" w:cs="Times New Roman"/>
          <w:i/>
          <w:sz w:val="24"/>
          <w:szCs w:val="28"/>
        </w:rPr>
        <w:t>қағидалар</w:t>
      </w:r>
      <w:proofErr w:type="spellEnd"/>
      <w:r w:rsidRPr="000B67DF">
        <w:rPr>
          <w:rFonts w:ascii="Times New Roman" w:hAnsi="Times New Roman" w:cs="Times New Roman"/>
          <w:i/>
          <w:sz w:val="24"/>
          <w:szCs w:val="28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дәрілік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заттар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бұйымдарды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сұрату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өткізу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8"/>
        </w:rPr>
        <w:t>хабарлайды</w:t>
      </w:r>
      <w:proofErr w:type="spellEnd"/>
      <w:r w:rsidRPr="000B67DF">
        <w:rPr>
          <w:rFonts w:ascii="Times New Roman" w:hAnsi="Times New Roman" w:cs="Times New Roman"/>
          <w:sz w:val="24"/>
          <w:szCs w:val="28"/>
        </w:rPr>
        <w:t>:</w:t>
      </w:r>
    </w:p>
    <w:p w:rsidR="003E3B8B" w:rsidRPr="000B67DF" w:rsidRDefault="003E3B8B" w:rsidP="000B67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850"/>
        <w:gridCol w:w="1418"/>
        <w:gridCol w:w="1843"/>
        <w:gridCol w:w="419"/>
      </w:tblGrid>
      <w:tr w:rsidR="00C438A1" w:rsidRPr="002A4FE7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2A4FE7" w:rsidRDefault="00C438A1" w:rsidP="00740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 </w:t>
            </w:r>
          </w:p>
        </w:tc>
        <w:tc>
          <w:tcPr>
            <w:tcW w:w="4253" w:type="dxa"/>
          </w:tcPr>
          <w:p w:rsidR="00C438A1" w:rsidRPr="002A4FE7" w:rsidRDefault="00C438A1" w:rsidP="00740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товаров</w:t>
            </w:r>
          </w:p>
        </w:tc>
        <w:tc>
          <w:tcPr>
            <w:tcW w:w="850" w:type="dxa"/>
          </w:tcPr>
          <w:p w:rsidR="00C438A1" w:rsidRPr="002A4FE7" w:rsidRDefault="00C438A1" w:rsidP="00740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8" w:type="dxa"/>
          </w:tcPr>
          <w:p w:rsidR="00C438A1" w:rsidRPr="002A4FE7" w:rsidRDefault="00C438A1" w:rsidP="00740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Цена за ед.</w:t>
            </w:r>
          </w:p>
        </w:tc>
        <w:tc>
          <w:tcPr>
            <w:tcW w:w="1843" w:type="dxa"/>
          </w:tcPr>
          <w:p w:rsidR="00C438A1" w:rsidRPr="002A4FE7" w:rsidRDefault="00C438A1" w:rsidP="007408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FE7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</w:tr>
      <w:tr w:rsidR="00C438A1" w:rsidRPr="00C5382F" w:rsidTr="00740825">
        <w:trPr>
          <w:gridAfter w:val="1"/>
          <w:wAfter w:w="419" w:type="dxa"/>
          <w:trHeight w:val="575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ефибриллятор ДКИ-Н-10Аксион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1 716 000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1716000</w:t>
            </w:r>
          </w:p>
        </w:tc>
      </w:tr>
      <w:tr w:rsidR="00C438A1" w:rsidRPr="00C5382F" w:rsidTr="00740825">
        <w:trPr>
          <w:gridAfter w:val="1"/>
          <w:wAfter w:w="419" w:type="dxa"/>
          <w:trHeight w:val="446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C438A1" w:rsidRPr="009E347A" w:rsidRDefault="00624119" w:rsidP="00740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Коагулометр</w:t>
            </w:r>
            <w:proofErr w:type="spellEnd"/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портативный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Goagukhek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Xc</w:t>
            </w:r>
            <w:proofErr w:type="spellEnd"/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438A1" w:rsidRPr="00905D57" w:rsidRDefault="00C438A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352 000</w:t>
            </w:r>
          </w:p>
        </w:tc>
        <w:tc>
          <w:tcPr>
            <w:tcW w:w="1843" w:type="dxa"/>
          </w:tcPr>
          <w:p w:rsidR="00C438A1" w:rsidRPr="00905D57" w:rsidRDefault="00C438A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352000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Анальгин 0,5 №10 таблетка</w:t>
            </w:r>
          </w:p>
        </w:tc>
        <w:tc>
          <w:tcPr>
            <w:tcW w:w="850" w:type="dxa"/>
          </w:tcPr>
          <w:p w:rsidR="00C438A1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438A1" w:rsidRDefault="00C438A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93,02</w:t>
            </w:r>
          </w:p>
        </w:tc>
        <w:tc>
          <w:tcPr>
            <w:tcW w:w="1843" w:type="dxa"/>
          </w:tcPr>
          <w:p w:rsidR="00C438A1" w:rsidRDefault="00C438A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9302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Волидол</w:t>
            </w:r>
            <w:proofErr w:type="spellEnd"/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0,006 № 10 таблетка 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438A1" w:rsidRPr="00905D57" w:rsidRDefault="00C438A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</w:t>
            </w:r>
          </w:p>
        </w:tc>
        <w:tc>
          <w:tcPr>
            <w:tcW w:w="1843" w:type="dxa"/>
          </w:tcPr>
          <w:p w:rsidR="00C438A1" w:rsidRPr="00905D57" w:rsidRDefault="00C438A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13000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алерианы экстракт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мг таблетка№50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438A1" w:rsidRPr="00905D57" w:rsidRDefault="00C438A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213,43</w:t>
            </w:r>
          </w:p>
        </w:tc>
        <w:tc>
          <w:tcPr>
            <w:tcW w:w="1843" w:type="dxa"/>
          </w:tcPr>
          <w:p w:rsidR="00C438A1" w:rsidRPr="00CA1219" w:rsidRDefault="00C438A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21343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евомицетин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0,5г №10таблетка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769,6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76960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цетилсалициловая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кислота 500мг таблетка №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46000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арацетамол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0,5г№ 10 таблетка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72,06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21618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аптоприл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25мг №40 таблетка</w:t>
            </w:r>
          </w:p>
        </w:tc>
        <w:tc>
          <w:tcPr>
            <w:tcW w:w="850" w:type="dxa"/>
          </w:tcPr>
          <w:p w:rsidR="00C438A1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438A1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201,37</w:t>
            </w:r>
          </w:p>
        </w:tc>
        <w:tc>
          <w:tcPr>
            <w:tcW w:w="1843" w:type="dxa"/>
          </w:tcPr>
          <w:p w:rsidR="00C438A1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20137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езим</w:t>
            </w:r>
            <w:proofErr w:type="spellEnd"/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таблетка № 10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413,32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41332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  <w:vAlign w:val="center"/>
          </w:tcPr>
          <w:p w:rsidR="00C438A1" w:rsidRPr="009E347A" w:rsidRDefault="00624119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апаверин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г/х натрия2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№10 ампула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395,11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19756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нтигриппин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-П №10 таблетка</w:t>
            </w:r>
          </w:p>
        </w:tc>
        <w:tc>
          <w:tcPr>
            <w:tcW w:w="850" w:type="dxa"/>
          </w:tcPr>
          <w:p w:rsidR="00C438A1" w:rsidRPr="009E6CF8" w:rsidRDefault="00C438A1" w:rsidP="007408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438A1" w:rsidRPr="0019447D" w:rsidRDefault="00C438A1" w:rsidP="0074082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179400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  <w:vAlign w:val="center"/>
          </w:tcPr>
          <w:p w:rsidR="00C438A1" w:rsidRPr="009E6CF8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</w:t>
            </w:r>
            <w:proofErr w:type="spellStart"/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латифиллин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2мг/мл 1 мл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 ампула 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381,21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19061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итроглицерин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0,5 мг №40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543,93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27197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бриллиантовый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зелени 1% 30 мл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691,6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34580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 р-р 10%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р-р 5% 20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 спиртовой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р-р 5% 30 мл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202,57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10129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уфиллин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24 мг/мл 5мл № 10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383,11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34480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дреналин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1мг 1 мл №10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ордиамин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25% 2мл №10 ампула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395,11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39511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оргликон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0,06% №1,0№10 ампула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33000</w:t>
            </w:r>
          </w:p>
        </w:tc>
      </w:tr>
      <w:tr w:rsidR="00C438A1" w:rsidRPr="00C5382F" w:rsidTr="00740825">
        <w:trPr>
          <w:gridAfter w:val="1"/>
          <w:wAfter w:w="419" w:type="dxa"/>
          <w:trHeight w:val="70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езатон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10мг/мл № 10ампула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Глюкоза 5% 400 мл раствор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845,59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25368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Диклофенак</w:t>
            </w:r>
            <w:proofErr w:type="spellEnd"/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 мг/мл 3,0 № 10 ампула 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577,72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28886</w:t>
            </w:r>
          </w:p>
        </w:tc>
      </w:tr>
      <w:tr w:rsidR="00C438A1" w:rsidRPr="00C5382F" w:rsidTr="00740825">
        <w:trPr>
          <w:gridAfter w:val="1"/>
          <w:wAfter w:w="419" w:type="dxa"/>
          <w:trHeight w:val="70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Но-шпа 40 мг2,0 №5 ампула </w:t>
            </w:r>
          </w:p>
        </w:tc>
        <w:tc>
          <w:tcPr>
            <w:tcW w:w="850" w:type="dxa"/>
          </w:tcPr>
          <w:p w:rsidR="00C438A1" w:rsidRPr="0018426E" w:rsidRDefault="00C438A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418" w:type="dxa"/>
          </w:tcPr>
          <w:p w:rsidR="00C438A1" w:rsidRPr="0018426E" w:rsidRDefault="00C438A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</w:t>
            </w:r>
          </w:p>
        </w:tc>
        <w:tc>
          <w:tcPr>
            <w:tcW w:w="1843" w:type="dxa"/>
          </w:tcPr>
          <w:p w:rsidR="00C438A1" w:rsidRPr="0018426E" w:rsidRDefault="00C438A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15000</w:t>
            </w:r>
          </w:p>
        </w:tc>
      </w:tr>
      <w:tr w:rsidR="00C438A1" w:rsidRPr="00C5382F" w:rsidTr="00740825">
        <w:trPr>
          <w:gridAfter w:val="1"/>
          <w:wAfter w:w="419" w:type="dxa"/>
          <w:trHeight w:val="70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Но-шпа 40мг №24 таблетка</w:t>
            </w:r>
          </w:p>
        </w:tc>
        <w:tc>
          <w:tcPr>
            <w:tcW w:w="850" w:type="dxa"/>
          </w:tcPr>
          <w:p w:rsidR="00C438A1" w:rsidRPr="0018426E" w:rsidRDefault="00C438A1" w:rsidP="00740825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</w:tr>
      <w:tr w:rsidR="00C438A1" w:rsidRPr="00C5382F" w:rsidTr="00740825">
        <w:trPr>
          <w:gridAfter w:val="1"/>
          <w:wAfter w:w="419" w:type="dxa"/>
          <w:trHeight w:val="226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умка для фельдшера СВ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55000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275000</w:t>
            </w:r>
          </w:p>
        </w:tc>
      </w:tr>
      <w:tr w:rsidR="00C438A1" w:rsidRPr="00C5382F" w:rsidTr="00740825">
        <w:trPr>
          <w:gridAfter w:val="1"/>
          <w:wAfter w:w="419" w:type="dxa"/>
          <w:trHeight w:val="70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онометр механический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ортативный аппарат для определения холестерина и глюкозы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352000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352000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 полоски на глюкозу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25шт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4900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98000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 полоски на холестерина 25шт 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19900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199000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3" w:type="dxa"/>
            <w:vAlign w:val="center"/>
          </w:tcPr>
          <w:p w:rsidR="00C438A1" w:rsidRPr="009E347A" w:rsidRDefault="00C438A1" w:rsidP="007408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ерчатки латекс нестерильный размер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E34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3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360000</w:t>
            </w:r>
          </w:p>
        </w:tc>
      </w:tr>
      <w:tr w:rsidR="00C438A1" w:rsidRPr="00C5382F" w:rsidTr="00740825">
        <w:trPr>
          <w:gridAfter w:val="1"/>
          <w:wAfter w:w="419" w:type="dxa"/>
        </w:trPr>
        <w:tc>
          <w:tcPr>
            <w:tcW w:w="562" w:type="dxa"/>
          </w:tcPr>
          <w:p w:rsidR="00C438A1" w:rsidRPr="00C41527" w:rsidRDefault="00C438A1" w:rsidP="0074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Align w:val="center"/>
          </w:tcPr>
          <w:p w:rsidR="00C438A1" w:rsidRPr="00C438A1" w:rsidRDefault="00C438A1" w:rsidP="0074082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Барл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ығы</w:t>
            </w:r>
          </w:p>
        </w:tc>
        <w:tc>
          <w:tcPr>
            <w:tcW w:w="850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C438A1" w:rsidRPr="00C5382F" w:rsidRDefault="00C438A1" w:rsidP="007408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438A1" w:rsidRPr="00C438A1" w:rsidRDefault="00C438A1" w:rsidP="00740825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1C1661">
              <w:rPr>
                <w:rFonts w:ascii="Times New Roman" w:hAnsi="Times New Roman" w:cs="Times New Roman"/>
                <w:b/>
              </w:rPr>
              <w:t>4187860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теңге</w:t>
            </w:r>
          </w:p>
        </w:tc>
      </w:tr>
      <w:tr w:rsidR="00C438A1" w:rsidRPr="002A4FE7" w:rsidTr="00C438A1">
        <w:trPr>
          <w:trHeight w:val="4198"/>
        </w:trPr>
        <w:tc>
          <w:tcPr>
            <w:tcW w:w="9345" w:type="dxa"/>
            <w:gridSpan w:val="6"/>
          </w:tcPr>
          <w:p w:rsidR="00C438A1" w:rsidRPr="000B67DF" w:rsidRDefault="00C438A1" w:rsidP="00C4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Тауарларды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шартқа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қойылған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сәттен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бастап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күнтізбелік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мекен-жай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Ақтөбе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Астана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ауданы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Ағайынды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Жұбановтар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көшесі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, 263/3.</w:t>
            </w:r>
          </w:p>
          <w:p w:rsidR="00C438A1" w:rsidRPr="000B67DF" w:rsidRDefault="00C438A1" w:rsidP="00C43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кем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бар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жалпы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елу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пайызын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одан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астам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қалдық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сәтінде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он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айды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құрауға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8A1" w:rsidRPr="002A4FE7" w:rsidRDefault="00C438A1" w:rsidP="00C43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Халық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жүйесі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2020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07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шілдедегі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Кодексіне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жеткізілетін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тауарлар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Республикасында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тіркелген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дәрілік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заттар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медициналық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бұйымдардың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қауіпсіздігі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сапасына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бағалау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жүргізу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қағидаларын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бекіту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Қазақстан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Республикасы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Денсаулық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сақтау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әлеуметтік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даму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министрінің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2014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қарашадағы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№ 269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бұйрығына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сәйкес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келуі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тиіс</w:t>
            </w:r>
            <w:proofErr w:type="spellEnd"/>
            <w:r w:rsidRPr="000B67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030000,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, 263/3.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мөрленген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ғана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Конверт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мерзімдерде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лицензиялау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рәсімі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беру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әрекеттерді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операцияларды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тауарлардың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4-тарауында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сондай-ақ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фармацевтикалық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сипаттамасы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көлемін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қамтиды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ұсыну</w:t>
      </w:r>
      <w:r w:rsidR="000B030F">
        <w:rPr>
          <w:rFonts w:ascii="Times New Roman" w:hAnsi="Times New Roman" w:cs="Times New Roman"/>
          <w:sz w:val="24"/>
          <w:szCs w:val="24"/>
        </w:rPr>
        <w:t>дың</w:t>
      </w:r>
      <w:proofErr w:type="spellEnd"/>
      <w:r w:rsidR="000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30F">
        <w:rPr>
          <w:rFonts w:ascii="Times New Roman" w:hAnsi="Times New Roman" w:cs="Times New Roman"/>
          <w:sz w:val="24"/>
          <w:szCs w:val="24"/>
        </w:rPr>
        <w:t>соңғы</w:t>
      </w:r>
      <w:proofErr w:type="spellEnd"/>
      <w:r w:rsidR="000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30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="000B030F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0B030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0B030F">
        <w:rPr>
          <w:rFonts w:ascii="Times New Roman" w:hAnsi="Times New Roman" w:cs="Times New Roman"/>
          <w:sz w:val="24"/>
          <w:szCs w:val="24"/>
        </w:rPr>
        <w:t xml:space="preserve"> "18</w:t>
      </w:r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 w:rsidR="00BA309E">
        <w:rPr>
          <w:rFonts w:ascii="Times New Roman" w:hAnsi="Times New Roman" w:cs="Times New Roman"/>
          <w:sz w:val="24"/>
          <w:szCs w:val="24"/>
          <w:lang w:val="kk-KZ"/>
        </w:rPr>
        <w:t>қ</w:t>
      </w:r>
      <w:r w:rsidR="008B4CAD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="000B030F">
        <w:rPr>
          <w:rFonts w:ascii="Times New Roman" w:hAnsi="Times New Roman" w:cs="Times New Roman"/>
          <w:sz w:val="24"/>
          <w:szCs w:val="24"/>
          <w:lang w:val="kk-KZ"/>
        </w:rPr>
        <w:t>раша</w:t>
      </w:r>
      <w:r w:rsidR="0089650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12.00-ге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қала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мекен-жай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: "Қ.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корпус, 6 кабинет.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</w:t>
      </w:r>
      <w:r w:rsidR="000B030F">
        <w:rPr>
          <w:rFonts w:ascii="Times New Roman" w:hAnsi="Times New Roman" w:cs="Times New Roman"/>
          <w:sz w:val="24"/>
          <w:szCs w:val="24"/>
        </w:rPr>
        <w:t>нған</w:t>
      </w:r>
      <w:proofErr w:type="spellEnd"/>
      <w:r w:rsidR="000B03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030F">
        <w:rPr>
          <w:rFonts w:ascii="Times New Roman" w:hAnsi="Times New Roman" w:cs="Times New Roman"/>
          <w:sz w:val="24"/>
          <w:szCs w:val="24"/>
        </w:rPr>
        <w:t>конверттер</w:t>
      </w:r>
      <w:proofErr w:type="spellEnd"/>
      <w:r w:rsidR="000B030F">
        <w:rPr>
          <w:rFonts w:ascii="Times New Roman" w:hAnsi="Times New Roman" w:cs="Times New Roman"/>
          <w:sz w:val="24"/>
          <w:szCs w:val="24"/>
        </w:rPr>
        <w:t xml:space="preserve"> 2021 </w:t>
      </w:r>
      <w:proofErr w:type="spellStart"/>
      <w:r w:rsidR="000B030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="000B030F">
        <w:rPr>
          <w:rFonts w:ascii="Times New Roman" w:hAnsi="Times New Roman" w:cs="Times New Roman"/>
          <w:sz w:val="24"/>
          <w:szCs w:val="24"/>
        </w:rPr>
        <w:t xml:space="preserve"> "18</w:t>
      </w:r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r w:rsidR="00DF7F4D">
        <w:rPr>
          <w:rFonts w:ascii="Times New Roman" w:hAnsi="Times New Roman" w:cs="Times New Roman"/>
          <w:sz w:val="24"/>
          <w:szCs w:val="24"/>
        </w:rPr>
        <w:t>қ</w:t>
      </w:r>
      <w:r w:rsidR="000B030F">
        <w:rPr>
          <w:rFonts w:ascii="Times New Roman" w:hAnsi="Times New Roman" w:cs="Times New Roman"/>
          <w:sz w:val="24"/>
          <w:szCs w:val="24"/>
          <w:lang w:val="kk-KZ"/>
        </w:rPr>
        <w:t>араша</w:t>
      </w:r>
      <w:bookmarkStart w:id="0" w:name="_GoBack"/>
      <w:bookmarkEnd w:id="0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15.00-де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Қ.Жұбанов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атындағы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өңірлік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университеті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Коммерциялық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емес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Ақтөбе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қаласы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Астана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Ағайынды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Жұбановтар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265,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әкімшілік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корпус, 6-кабинет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Нұр-сұлтан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қала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уақыты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кезінде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берушілер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етіледі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Қосымша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пен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8 (7132) 55-18-30 телефоны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күнтізбелік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ұйымдастырушыға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: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1)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түріндегі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lastRenderedPageBreak/>
        <w:t xml:space="preserve">2)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органдардың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ақпараттық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жүйелерінде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2014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мамырдағы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жіберілген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рұқсаттың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хабарламаның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нотариат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куәландырған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құрмай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құқық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қайта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куәліктің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паспорттың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асыратын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заңды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тұлға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жарғыда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көрсетілмесе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акцияларды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ұстаушылар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тізілімінен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қатысушылардың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құрамы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үзінді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құрылтай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көшірмесі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>6)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электрондық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үкімет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веб-порталы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арқылы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алынған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кәсіптік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зейнетақы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әлеуметтік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медициналық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сақтандыруға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аударымдар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жарналар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(бар)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екендігі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»;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Денсаулық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сақтау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саласындағы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уәкілетті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нысан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Ұлттық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Басқармасының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қаулысымен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бекітілген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Екінші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деңгейдегі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банктердегі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ипотекалық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ұйымдардағы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Даму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акционерлік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қоғамындағы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бухгалтерлік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шоттарының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үлгі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жоспарына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бірнеше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немесе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клиенті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банк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астам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созылған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міндеттемелерінің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түрлері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мерзімі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өткен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жоқтығы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r w:rsidR="009B46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қол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қойылған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;, ТҚК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конверттерді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ашу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күнінің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алдындағы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айдан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кейін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берілген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осындай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әрқайсысынан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шетелде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орналасқан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филиалдары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өкілдіктеріне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қызмет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көрсететін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банктерді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қоспағанда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8)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табылмайтыны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резиденті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болмаса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төлеушісі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ретінде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тіркелмесе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органы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анықтамасының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түпнұсқасы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);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67DF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Қағидалардың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13-тармағында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сәйкестігін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растайтын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құжаттар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Жеңімпаз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келмеген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баға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ұсыныстары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тәсілімен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өтпеді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танылады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айлық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көрсеткіштің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екі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еселенген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мөлшерінен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асатын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болса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етуді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енгізуге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міндетті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орындалуын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қамтамасыз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мөлшері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шарттың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жалпы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сомасының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пайызын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7DF">
        <w:rPr>
          <w:rFonts w:ascii="Times New Roman" w:hAnsi="Times New Roman" w:cs="Times New Roman"/>
          <w:sz w:val="24"/>
          <w:szCs w:val="24"/>
        </w:rPr>
        <w:t>құрайды</w:t>
      </w:r>
      <w:proofErr w:type="spellEnd"/>
      <w:r w:rsidRPr="000B67DF">
        <w:rPr>
          <w:rFonts w:ascii="Times New Roman" w:hAnsi="Times New Roman" w:cs="Times New Roman"/>
          <w:sz w:val="24"/>
          <w:szCs w:val="24"/>
        </w:rPr>
        <w:t>.</w:t>
      </w:r>
    </w:p>
    <w:p w:rsidR="000B67DF" w:rsidRPr="000B67DF" w:rsidRDefault="000B67DF" w:rsidP="000B6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30F" w:rsidRDefault="000B030F" w:rsidP="005E5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30F" w:rsidRDefault="000B030F" w:rsidP="005E58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030F" w:rsidRPr="000B030F" w:rsidRDefault="000B030F" w:rsidP="005E58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30F">
        <w:rPr>
          <w:rFonts w:ascii="Times New Roman" w:hAnsi="Times New Roman" w:cs="Times New Roman"/>
          <w:b/>
          <w:sz w:val="28"/>
          <w:szCs w:val="28"/>
          <w:lang w:val="kk-KZ"/>
        </w:rPr>
        <w:t>Басқарма мүшесі-</w:t>
      </w:r>
    </w:p>
    <w:p w:rsidR="000B030F" w:rsidRPr="000B030F" w:rsidRDefault="000B030F" w:rsidP="005E58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Әлеуметтік және тәрбие </w:t>
      </w:r>
    </w:p>
    <w:p w:rsidR="000B67DF" w:rsidRPr="000B030F" w:rsidRDefault="000B030F" w:rsidP="005E581C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B030F">
        <w:rPr>
          <w:rFonts w:ascii="Times New Roman" w:hAnsi="Times New Roman" w:cs="Times New Roman"/>
          <w:b/>
          <w:sz w:val="28"/>
          <w:szCs w:val="28"/>
          <w:lang w:val="kk-KZ"/>
        </w:rPr>
        <w:t>жұмыстары жөніндегі проректор</w:t>
      </w:r>
      <w:r w:rsidR="005E58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</w:t>
      </w:r>
      <w:r w:rsidR="000B67DF" w:rsidRPr="000B67D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0B0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0B030F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="000B67DF" w:rsidRPr="000B03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Муханбеткалиев</w:t>
      </w:r>
    </w:p>
    <w:sectPr w:rsidR="000B67DF" w:rsidRPr="000B030F" w:rsidSect="000B67D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E47C8"/>
    <w:multiLevelType w:val="hybridMultilevel"/>
    <w:tmpl w:val="DAE872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8D"/>
    <w:rsid w:val="000B030F"/>
    <w:rsid w:val="000B1D41"/>
    <w:rsid w:val="000B67DF"/>
    <w:rsid w:val="0015534D"/>
    <w:rsid w:val="001617F8"/>
    <w:rsid w:val="00195D92"/>
    <w:rsid w:val="002355E7"/>
    <w:rsid w:val="002A4FE7"/>
    <w:rsid w:val="00317624"/>
    <w:rsid w:val="0038229B"/>
    <w:rsid w:val="003E3B8B"/>
    <w:rsid w:val="00593A3C"/>
    <w:rsid w:val="005E581C"/>
    <w:rsid w:val="00622737"/>
    <w:rsid w:val="00624119"/>
    <w:rsid w:val="00717201"/>
    <w:rsid w:val="007D1E48"/>
    <w:rsid w:val="00864DE4"/>
    <w:rsid w:val="0089650F"/>
    <w:rsid w:val="008B4CAD"/>
    <w:rsid w:val="008B776E"/>
    <w:rsid w:val="0091138D"/>
    <w:rsid w:val="009504A3"/>
    <w:rsid w:val="00950C4F"/>
    <w:rsid w:val="009A4EAD"/>
    <w:rsid w:val="009B46C4"/>
    <w:rsid w:val="009C4F64"/>
    <w:rsid w:val="009D5D0F"/>
    <w:rsid w:val="009F7B9C"/>
    <w:rsid w:val="00A1766F"/>
    <w:rsid w:val="00A86A4D"/>
    <w:rsid w:val="00A97E6B"/>
    <w:rsid w:val="00AE3A82"/>
    <w:rsid w:val="00AE7577"/>
    <w:rsid w:val="00B603BF"/>
    <w:rsid w:val="00BA309E"/>
    <w:rsid w:val="00BB24E8"/>
    <w:rsid w:val="00BC27E0"/>
    <w:rsid w:val="00C438A1"/>
    <w:rsid w:val="00C5382F"/>
    <w:rsid w:val="00C73363"/>
    <w:rsid w:val="00D83758"/>
    <w:rsid w:val="00DB3306"/>
    <w:rsid w:val="00DF7F4D"/>
    <w:rsid w:val="00E47A33"/>
    <w:rsid w:val="00EB3271"/>
    <w:rsid w:val="00EE22D0"/>
    <w:rsid w:val="00FE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50D9E-FAD4-4207-905E-C089F3CC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77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B7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776E"/>
    <w:rPr>
      <w:b/>
      <w:bCs/>
    </w:rPr>
  </w:style>
  <w:style w:type="character" w:styleId="a6">
    <w:name w:val="Emphasis"/>
    <w:basedOn w:val="a0"/>
    <w:uiPriority w:val="20"/>
    <w:qFormat/>
    <w:rsid w:val="008B776E"/>
    <w:rPr>
      <w:i/>
      <w:iCs/>
    </w:rPr>
  </w:style>
  <w:style w:type="table" w:styleId="a7">
    <w:name w:val="Table Grid"/>
    <w:basedOn w:val="a1"/>
    <w:uiPriority w:val="39"/>
    <w:rsid w:val="008B7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50C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53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53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E25E9-C4E9-409A-B21D-809978F6D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2021-11-11T05:36:00Z</cp:lastPrinted>
  <dcterms:created xsi:type="dcterms:W3CDTF">2021-09-29T08:11:00Z</dcterms:created>
  <dcterms:modified xsi:type="dcterms:W3CDTF">2021-11-11T05:37:00Z</dcterms:modified>
</cp:coreProperties>
</file>